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诸暨市第五人民医院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年度公开招聘编外卫生技术人员计划表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3"/>
        <w:tblpPr w:leftFromText="180" w:rightFromText="180" w:vertAnchor="text" w:horzAnchor="page" w:tblpXSpec="center" w:tblpY="178"/>
        <w:tblOverlap w:val="never"/>
        <w:tblW w:w="11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55"/>
        <w:gridCol w:w="1585"/>
        <w:gridCol w:w="1673"/>
        <w:gridCol w:w="1224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30"/>
                <w:szCs w:val="30"/>
              </w:rPr>
            </w:pPr>
            <w:r>
              <w:rPr>
                <w:rFonts w:ascii="宋体" w:hAnsi="宋体"/>
                <w:color w:val="auto"/>
                <w:sz w:val="30"/>
                <w:szCs w:val="30"/>
              </w:rPr>
              <w:t>岗位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30"/>
                <w:szCs w:val="30"/>
              </w:rPr>
            </w:pPr>
            <w:r>
              <w:rPr>
                <w:rFonts w:ascii="宋体" w:hAnsi="宋体"/>
                <w:color w:val="auto"/>
                <w:sz w:val="30"/>
                <w:szCs w:val="30"/>
              </w:rPr>
              <w:t>招聘人数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 w:val="30"/>
                <w:szCs w:val="30"/>
                <w:lang w:eastAsia="zh-CN"/>
              </w:rPr>
              <w:t>性别要求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等线" w:eastAsia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ascii="宋体" w:hAnsi="宋体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护理1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男性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全日制中专及以上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护理学</w:t>
            </w:r>
          </w:p>
        </w:tc>
        <w:tc>
          <w:tcPr>
            <w:tcW w:w="4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具有护士执业资格（在有效期内）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护理2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不限</w:t>
            </w: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4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药房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不限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全日制大专及以上</w:t>
            </w:r>
          </w:p>
        </w:tc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药学</w:t>
            </w:r>
          </w:p>
        </w:tc>
        <w:tc>
          <w:tcPr>
            <w:tcW w:w="4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具有药士资格及以上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7A84"/>
    <w:rsid w:val="70E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2021-06-03T06:37:00Z</dcterms:created>
  <dc:creator>Administrator</dc:creator>
  <cp:lastModifiedBy>Administrator</cp:lastModifiedBy>
  <dcterms:modified xsi:type="dcterms:W3CDTF">2021-06-03T06:38:45Z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