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诸暨市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>2022年</w:t>
      </w:r>
      <w:r>
        <w:rPr>
          <w:rFonts w:hint="eastAsia" w:asciiTheme="minorEastAsia" w:hAnsiTheme="minorEastAsia" w:cstheme="minorEastAsia"/>
          <w:b/>
          <w:bCs/>
          <w:sz w:val="40"/>
          <w:szCs w:val="40"/>
          <w:lang w:val="en-US" w:eastAsia="zh-CN"/>
        </w:rPr>
        <w:t>预算绩效管理工作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  <w:t>总结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一、深化预算绩效管理改革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择应店街镇、岭北镇作为开展镇乡（街道）财政运行综合绩效评价自评试点乡镇，选择璜山镇作为镇乡（街道）财政运行综合绩效评价抽评试点乡镇。财政局积极会同《诸暨专家库》相关专家着重深入优化综合绩效评价指标体系，分别设置了：预算配置、预算管理、财务管理、产出与效果、项目完成情况、专项拨款使用情况、社会评价等7个一级指标，以及相对应的17个二级指标和27个三级指标，细化量化了绩效目标设置，明确了工作任务和要求。重点聚焦了财税重大政策落实情况、地区招商引资税源质量、科技投入增幅比例、制造业增加值占GDP比重、财政风险防范、生态文明建设以及乡村振兴战略等方面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二、组织开展部门预算项目绩效自评全覆盖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组织安排市级部门开展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度预算项目绩效自评全覆盖工作。在全覆盖基础上，强化评价质量和效率提升，对2021年68家预算部门明确自评范围、口径和方式等具体要求。采取简易模式和重点模式相结合，积极推进简易模式全推广，倡导高效便捷式绩效评价，加强重点项目重点关注。本年度共组织部门（单位）绩效自评项目1719只，涉及财政资金34.77亿元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三、开展财政绩效抽评和重点项目评价工作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坚持提质扩围的原则，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安排财政组织评价项目共计186只。其中，常规项目174只，涉及预算安排资金54438万元；重点项目评价10只，涉及预算安排资金20245元；对璜山镇进行下级政府财政运行综合评价；对财政局进行部门整体评价。本年度抽评发现问题共发现问题316个，并对存在绩效问题的部门单位下发了绩效整改意见书。</w:t>
      </w:r>
    </w:p>
    <w:p>
      <w:pPr>
        <w:pStyle w:val="2"/>
        <w:numPr>
          <w:ilvl w:val="0"/>
          <w:numId w:val="0"/>
        </w:numPr>
        <w:ind w:leftChars="0"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四、开展绩效运行数字化监控工作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开展2022年度财政预算项目绩效运行监控工作，要求各部门（单位）对在预算一体化系统的绩效管理模块中2022年度所有涉及财政资金安排的预算项目全部上报，统计预算项目前三季度的绩效完成情况。本年度对1416个一般公共预算项目支出在一体化系统中进行数字化绩效监控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五、落实绩效评价结果应用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将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绩效评价结果与预算安排挂钩。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本年度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安排下年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时，将预算与绩效结合起来。明确对财政评价绩效低于90分的非刚性、非重点项目建议在上年预算基础上按照15%以上核减预算。同时进一步明确新增重大政策和项目在300万元以上的，需进行事前绩效评估，由部门上报事前绩效评估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B758E"/>
    <w:rsid w:val="05432D2D"/>
    <w:rsid w:val="09F31BF2"/>
    <w:rsid w:val="0B8B7138"/>
    <w:rsid w:val="0CFB758E"/>
    <w:rsid w:val="41A01C8A"/>
    <w:rsid w:val="53E06C81"/>
    <w:rsid w:val="69CD2660"/>
    <w:rsid w:val="6C377D6B"/>
    <w:rsid w:val="7E3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2022-11-01T01:01:00Z</dcterms:created>
  <dc:creator>金林治</dc:creator>
  <cp:lastModifiedBy>CZJ</cp:lastModifiedBy>
  <dcterms:modified xsi:type="dcterms:W3CDTF">2023-08-09T02:01:15Z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789DC060687C4327BFC057C6931BD957</vt:lpwstr>
  </property>
</Properties>
</file>