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诸暨市制造业高质量发展政策补充意见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  （征求意见稿）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_GB2312" w:hAnsi="宋体" w:eastAsia="楷体_GB2312" w:cs="楷体_GB2312"/>
          <w:color w:val="000000"/>
          <w:kern w:val="0"/>
          <w:sz w:val="31"/>
          <w:szCs w:val="31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为进一步加快产业优化升级，增强创新发展动能，推动完善制造业高质量发展政策体系，在《关于进一步推进数字化赋能制造业高质量发展的若干政策意见》（市委办[2022]8号）、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 w:bidi="ar-SA"/>
        </w:rPr>
        <w:t>《诸暨市制造业高成长企业“长高长壮”培育扶持政策》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（诸创高[2021]1号）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 w:bidi="ar-SA"/>
        </w:rPr>
        <w:t>等政策基础上，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特制定如下补充政策意见：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</w:rPr>
      </w:pPr>
      <w:r>
        <w:rPr>
          <w:rFonts w:hint="eastAsia" w:ascii="黑体" w:hAnsi="黑体" w:eastAsia="黑体" w:cs="黑体"/>
          <w:color w:val="000000"/>
          <w:kern w:val="0"/>
          <w:sz w:val="31"/>
          <w:szCs w:val="31"/>
          <w:lang w:eastAsia="zh-CN"/>
        </w:rPr>
        <w:t>一</w:t>
      </w:r>
      <w:r>
        <w:rPr>
          <w:rFonts w:hint="eastAsia" w:ascii="黑体" w:hAnsi="黑体" w:eastAsia="黑体" w:cs="黑体"/>
          <w:color w:val="000000"/>
          <w:kern w:val="0"/>
          <w:sz w:val="31"/>
          <w:szCs w:val="31"/>
        </w:rPr>
        <w:t>、推动品牌培育和标准体系建设。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当年新获得中国质量奖、省政府质量奖的，分别一次性奖励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100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万元、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80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万元。当年新获得中国质量奖提名奖、省质量管理创新奖的分别一次性奖励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 50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万元、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10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万元。当年新获得诸暨市政府质量奖、诸暨市政府质量创新奖的分别一次性奖励20万元、10万元。当年新通过国家实验室认可的一次性奖励20万元,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/>
        </w:rPr>
        <w:t>新评为省级质量基础一站式服务平台示范点的一次性奖励10万元。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当年核准的中国地理标志证明商标奖励10万元。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当年主导制修订并由有权机构发布国际标准、国家标准、行业标准、省级地方标准的，每项分别奖励50 万元、30 万元、20 万元、10 万元；参与制修订国际标准的，每项奖励25 万元；参与制修订国家标准的，每项奖励10万元。对获得中国标准创新贡献一、二、三等奖的，在国家奖励基础上分别配套奖励50万元、20 万元、10 万元；对获得省重大标准创新贡献奖、优秀贡献奖的，在省奖励基础上分别配套奖励30 万元、10 万元。对获得市标准创新重大贡献奖、优秀贡献奖的，分别奖励50万元、20万元。承担国家级、省级标准化试点项目的，分别奖励30 万元、10 万元；承担市级标准化试点项目的，奖励10 万元。当年主导制订并发布“浙江制造”标准的每项奖励20 万元，当年主导制订并发布全国性行业协会团体标准的，每项奖励10万元。首次获得“浙江制造”认证企业给予20 万元奖励，每增加1 张证书奖励10 万元；当年认定的浙江制造精品，每只奖励10万元；通过其他途径取得“品字标”授权的，每家奖励 5 万元，已取得“浙江制造”认证的除外；取得“浙江制造”国际互认证书、绿色产品认证证书的，每张奖励10 万元；“浙江制造”等高品质认证的企业，按相关规定成功上线“同线同标同质”公共信息服务平台的，给予一次性奖励2 万。（奖励兑现细则由市场监督管理局参照上级有关规定执行。以上农业、服务业等行业参照适用）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0"/>
          <w:sz w:val="31"/>
          <w:szCs w:val="31"/>
          <w:lang w:val="en-US" w:eastAsia="zh-CN" w:bidi="ar"/>
        </w:rPr>
        <w:t>二、推进节能减排和绿色发展。</w:t>
      </w: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对当年列入省循环经济“991”项目和绍兴市循环经济“850”项目并验收通过的示范项目，分别按实际设备投资额的10%和8%予以奖励，最高不超过100万元。当年获得能源管理体系认证且年综合用能 1000 吨标煤以上的，奖励 5 万元。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对承担年度污染减排任务且减排量得到认可的企业，按污染物指标（化学需氧量、氨氮、二氧化硫、氮氧化物、VOCs，从高不重复）实际削减量以0.1万元/吨予以奖励。对列入诸暨市本级及以上各项年度污染治理计划的企业，投资额50万元（含）以下的按5万元/家补助，50万元以上100万元（含）以下的按10万元/家补助，按投资额每档50万元类推，最高不超过20万元/家，投资额以当年设备购置及相关基建投入的发票为准，并经市税务局审核认证。支持企业(单位）提供屋顶、场地等建设光伏发电，按装机容量每MW每年补贴5万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1"/>
          <w:szCs w:val="31"/>
          <w:lang w:val="en-US" w:eastAsia="zh-CN" w:bidi="ar"/>
        </w:rPr>
        <w:t>三、强化军民融合发展。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鼓励深化军工合作。对军品年销售 500 万元以上的企业，按军品销售额给予 1%奖励，最高不超过 300 万元。当年新取得一级、二级、三级保密资格的企业，分别给予奖励 50万元、30 万元、20 万元；新取得一类、二类科研生产许可的企业， 分别给予奖励 50 万元、30 万元；新取得 A 类、B 类承制单位资格的企业，分别给予奖励 50 万元、20 万元；提升资质等级，按新取得资质奖励的差额部分给予奖励；资质到期复评通过的，给予奖励 10 万元。当年新取得军选民用装备承制单位注册证书、国军标质量管理体系认证的企业，分别给予奖励 10 万元、5 万元。当年经认定为省级军民融合示范企业的，给予一次性奖励 10 万元。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1"/>
          <w:szCs w:val="31"/>
          <w:lang w:val="en-US" w:eastAsia="zh-CN" w:bidi="ar"/>
        </w:rPr>
        <w:t>四、支持医药产业创新投入。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鼓励企业加大研发投入，对企业新药研发进入Ⅰ期临床试验阶段的项目，给予100万元科研经费资助；对进入Ⅱ期、Ⅲ期临床试验阶段的项目，再分别给予200万元、300万元科研经费资助。企业获得化学药品、中药、天然药物、生物制品国家1类注册批件并产业化的，给予500万元奖励；获得化学药品2类注册批件，中药、天然药物、生物制品2类、3类注册批件并量产的，给予奖励200万元；新获得国家第三类医疗器械证并产业化的，给予奖励100万元。仿制药通过质量和疗效一致性评价的品种，每个品种给予奖励100万元；相关品种量产后，再给予奖励100万元。支持中药产业发展，对列入市级重点培育名单并取得明显成效的重点产品，按项目总投入10%给予奖励，单个企业最高奖励不超过50万元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0"/>
          <w:sz w:val="31"/>
          <w:szCs w:val="31"/>
          <w:lang w:val="en-US" w:eastAsia="zh-CN" w:bidi="ar"/>
        </w:rPr>
        <w:t>五、明确“长高长壮”部分政策执行口径。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《关于印发诸暨市制造业高成长企业“长高长壮”培育扶持政策的通知》（诸创高〔2021〕1号）第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 w:bidi="ar-SA"/>
        </w:rPr>
        <w:t>一条“以培育企业当年度地方财政贡献比上一年度增幅达到10%以上部分为标准给予全额奖励”明确按“培育企业当年在我市实际缴纳税收达到500万元（含，下同）、1000万元、3000万元和5000万元以上，且同比增幅达到10%以上，分别给予一次性50万元、100万元、300万元和500万元奖励”标准执行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0"/>
          <w:sz w:val="31"/>
          <w:szCs w:val="31"/>
          <w:lang w:val="en-US" w:eastAsia="zh-CN" w:bidi="ar"/>
        </w:rPr>
        <w:t>六、扶持小微企业上规升级。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 w:bidi="ar-SA"/>
        </w:rPr>
        <w:t>对当年新升规企业，给予一次性奖励10万元；在我市规上企业就业的员工，社保缴纳不受时间长短限制，其子女保障在公办学校安排就学。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0"/>
          <w:sz w:val="31"/>
          <w:szCs w:val="31"/>
          <w:lang w:val="en-US" w:eastAsia="zh-CN" w:bidi="ar"/>
        </w:rPr>
        <w:t>七、有关费用列支。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 w:bidi="ar-SA"/>
        </w:rPr>
        <w:t>按照省产业链预警机制建设和考核要求，工作推进和要素数据采集费用在本政策中统一列支。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1"/>
          <w:szCs w:val="31"/>
          <w:lang w:val="en-US" w:eastAsia="zh-CN" w:bidi="ar"/>
        </w:rPr>
        <w:t>七、附则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1.自本文件发布之日起，《关于加快产业优化升级促进经济高质量发展的若干政策意见》（市委[2018]22号）中“一、加快制造业转型升级”内容停止执行。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2.当年出现重大环境保护、重大税收违法、重大安全生产事故、逃废债事件的企业，不得享受财政扶持政策。涉及欠贷欠息（由市人民银行、金融办、风险办审核确定）、涉金融严重失信（由市信办审核确定）的企业，相应政策暂缓兑现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3.</w:t>
      </w:r>
      <w:r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本政策奖励企业不受规上规下（限上限下）、亩均效益评价（但 D 类除外）及当年地方财政贡献限制。同一事项涉及多项奖励（补助）的，奖金（资金）按“从高不重复”原则处理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iN2M4MDcxOWNlNzM2YzAwYWI1NDI4NTkxYzhjZGEifQ=="/>
  </w:docVars>
  <w:rsids>
    <w:rsidRoot w:val="33590381"/>
    <w:rsid w:val="01612C13"/>
    <w:rsid w:val="019533D3"/>
    <w:rsid w:val="02B40844"/>
    <w:rsid w:val="065E7432"/>
    <w:rsid w:val="07070EE3"/>
    <w:rsid w:val="084F074A"/>
    <w:rsid w:val="08653BBC"/>
    <w:rsid w:val="09A32407"/>
    <w:rsid w:val="0AF43A7E"/>
    <w:rsid w:val="0FE719FB"/>
    <w:rsid w:val="14035178"/>
    <w:rsid w:val="1C2E491A"/>
    <w:rsid w:val="1E59753E"/>
    <w:rsid w:val="21D1013C"/>
    <w:rsid w:val="23297394"/>
    <w:rsid w:val="23560230"/>
    <w:rsid w:val="25781B2A"/>
    <w:rsid w:val="25837EBF"/>
    <w:rsid w:val="28952EBA"/>
    <w:rsid w:val="2BED477A"/>
    <w:rsid w:val="2FA2579E"/>
    <w:rsid w:val="30B34EB8"/>
    <w:rsid w:val="32F712B4"/>
    <w:rsid w:val="33590381"/>
    <w:rsid w:val="34D37D6C"/>
    <w:rsid w:val="36007D95"/>
    <w:rsid w:val="36773EF6"/>
    <w:rsid w:val="37C54920"/>
    <w:rsid w:val="38F02E41"/>
    <w:rsid w:val="398A2484"/>
    <w:rsid w:val="3DB2000D"/>
    <w:rsid w:val="42C26AC4"/>
    <w:rsid w:val="42FF7F9B"/>
    <w:rsid w:val="43DE5959"/>
    <w:rsid w:val="49D47862"/>
    <w:rsid w:val="4A9C6ECF"/>
    <w:rsid w:val="4B727D62"/>
    <w:rsid w:val="4D687700"/>
    <w:rsid w:val="4EA502B2"/>
    <w:rsid w:val="56F6549C"/>
    <w:rsid w:val="581A1638"/>
    <w:rsid w:val="5F60413E"/>
    <w:rsid w:val="62D910B3"/>
    <w:rsid w:val="63E2397D"/>
    <w:rsid w:val="64251DE5"/>
    <w:rsid w:val="6DBB349A"/>
    <w:rsid w:val="6E881E57"/>
    <w:rsid w:val="6EC6299D"/>
    <w:rsid w:val="6FF20D3A"/>
    <w:rsid w:val="72685DB4"/>
    <w:rsid w:val="779B137B"/>
    <w:rsid w:val="77AD00D6"/>
    <w:rsid w:val="782234E4"/>
    <w:rsid w:val="7A264F9A"/>
    <w:rsid w:val="7CB33534"/>
    <w:rsid w:val="7ED1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"/>
    <w:basedOn w:val="1"/>
    <w:qFormat/>
    <w:uiPriority w:val="0"/>
    <w:pPr>
      <w:ind w:firstLine="420" w:firstLineChars="200"/>
    </w:pPr>
  </w:style>
  <w:style w:type="paragraph" w:customStyle="1" w:styleId="5">
    <w:name w:val="正文缩进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2574</Words>
  <Characters>2731</Characters>
  <Lines>0</Lines>
  <Paragraphs>0</Paragraphs>
  <TotalTime>2</TotalTime>
  <ScaleCrop>false</ScaleCrop>
  <LinksUpToDate>false</LinksUpToDate>
  <CharactersWithSpaces>2801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2022-02-28T01:39:00Z</dcterms:created>
  <dc:creator>ADMIN</dc:creator>
  <cp:lastModifiedBy>Administrator</cp:lastModifiedBy>
  <cp:lastPrinted>2022-03-24T01:08:00Z</cp:lastPrinted>
  <dcterms:modified xsi:type="dcterms:W3CDTF">2022-05-09T07:48:55Z</dcterms:modified>
  <dc:title>“一、加快制造业转型升级”（八）强化军民融合发展。建议按照绍兴市《加快推进工业经济高质量发展若干政策》（绍政办发〔2021〕29）（二十二）“鼓励深化军工合作”内容：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A1C582417C2C4CEDB66CA293B56EFD93</vt:lpwstr>
  </property>
</Properties>
</file>