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00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（二十九）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高层次人才通行卡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1．发放对象与标准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对绍兴市级领军人才及以上人才发放高层次人才通行卡，凭卡出入全市各级机关部门（单位）和免费旅游诸暨各景区。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市旅游局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申请。申请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人</w:t>
      </w:r>
      <w:r>
        <w:rPr>
          <w:rFonts w:hint="eastAsia" w:ascii="仿宋_GB2312" w:hAnsi="Times New Roman" w:eastAsia="仿宋_GB2312"/>
          <w:sz w:val="32"/>
          <w:szCs w:val="32"/>
        </w:rPr>
        <w:t>向市旅游局提出申请；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</w:t>
      </w:r>
      <w:r>
        <w:rPr>
          <w:rFonts w:hint="eastAsia" w:ascii="仿宋_GB2312" w:hAnsi="Times New Roman" w:eastAsia="仿宋_GB2312"/>
          <w:sz w:val="32"/>
          <w:szCs w:val="32"/>
        </w:rPr>
        <w:t>市旅游局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对申请资料进行审核；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（3）发放。</w:t>
      </w:r>
      <w:r>
        <w:rPr>
          <w:rFonts w:hint="eastAsia" w:ascii="仿宋_GB2312" w:hAnsi="Times New Roman" w:eastAsia="仿宋_GB2312"/>
          <w:sz w:val="32"/>
          <w:szCs w:val="32"/>
        </w:rPr>
        <w:t>审核通过后，由市旅游局发放。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4. 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（1）《诸暨市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高层次人才通行卡</w:t>
      </w:r>
      <w:r>
        <w:rPr>
          <w:rFonts w:hint="eastAsia" w:ascii="仿宋_GB2312" w:hAnsi="Times New Roman" w:eastAsia="仿宋_GB2312"/>
          <w:sz w:val="32"/>
          <w:szCs w:val="32"/>
        </w:rPr>
        <w:t>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（2）领军人才类别证明材料和身份证等相关证明材料原件及复印件（原件审核后返还）；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（3）领军人才落户诸暨相关证明材料；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5. 办理时间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6. 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</w:t>
      </w:r>
      <w:r>
        <w:rPr>
          <w:rFonts w:hint="eastAsia" w:ascii="仿宋_GB2312" w:hAnsi="Times New Roman" w:eastAsia="仿宋_GB2312"/>
          <w:sz w:val="32"/>
          <w:szCs w:val="32"/>
        </w:rPr>
        <w:t>旅游局产业融合</w:t>
      </w:r>
      <w:r>
        <w:rPr>
          <w:rFonts w:hint="eastAsia" w:ascii="仿宋_GB2312" w:hAnsi="仿宋" w:eastAsia="仿宋_GB2312" w:cs="仿宋_GB2312"/>
          <w:sz w:val="32"/>
          <w:szCs w:val="32"/>
        </w:rPr>
        <w:t>科，联系电话：89091729。</w:t>
      </w: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附件47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诸暨市高层次人才通行卡申请表</w:t>
      </w:r>
    </w:p>
    <w:tbl>
      <w:tblPr>
        <w:tblStyle w:val="3"/>
        <w:tblW w:w="88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051"/>
        <w:gridCol w:w="1244"/>
        <w:gridCol w:w="32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0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人才姓名</w:t>
            </w:r>
          </w:p>
        </w:tc>
        <w:tc>
          <w:tcPr>
            <w:tcW w:w="305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29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0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学    历</w:t>
            </w:r>
          </w:p>
        </w:tc>
        <w:tc>
          <w:tcPr>
            <w:tcW w:w="305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9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0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所在单位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305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329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304" w:type="dxa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□国家级领军人才，具体人才称号：</w:t>
            </w:r>
          </w:p>
          <w:p>
            <w:pPr>
              <w:widowControl w:val="0"/>
              <w:spacing w:before="120" w:beforeLines="50" w:after="120" w:afterLines="5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□省级领军人才，具体人才称号：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□绍兴市级领军人才，具体人才称号：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889" w:type="dxa"/>
            <w:gridSpan w:val="4"/>
            <w:vAlign w:val="top"/>
          </w:tcPr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申领高层次人才通行卡一张。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560" w:firstLineChars="19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人才签字：</w:t>
            </w:r>
          </w:p>
          <w:p>
            <w:pPr>
              <w:widowControl w:val="0"/>
              <w:spacing w:after="0" w:line="360" w:lineRule="exact"/>
              <w:ind w:firstLine="1560" w:firstLineChars="65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60" w:afterLines="25" w:line="360" w:lineRule="exact"/>
              <w:ind w:firstLine="5760" w:firstLineChars="24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304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市旅游局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36" w:afterLines="15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D5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