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附表1：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诸暨市2023年一般公共预算收入执行情况表</w:t>
      </w:r>
    </w:p>
    <w:p>
      <w:pPr>
        <w:pStyle w:val="7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单位：万元</w:t>
      </w:r>
    </w:p>
    <w:tbl>
      <w:tblPr>
        <w:tblStyle w:val="11"/>
        <w:tblW w:w="942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6"/>
        <w:gridCol w:w="1088"/>
        <w:gridCol w:w="1426"/>
        <w:gridCol w:w="930"/>
        <w:gridCol w:w="1005"/>
        <w:gridCol w:w="11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 目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预算调整数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增长(%)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（%）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902845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970300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972033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一、税收收入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613830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709867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708623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增值税（50%部分）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181287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277687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279424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企业所得税（40%部分）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100474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82632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-17.8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个人所得税（40%部分）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53248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72617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资源税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1044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18.7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城市维护建设税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31280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36055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房产税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38524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50625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印花税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10276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20841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102.8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城镇土地使用税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30160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31813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土地增值税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69494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38950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-44.0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车船税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10965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11201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耕地占用税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18386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(6649)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-136.2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-66.5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契税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68287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89268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30.7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环境保护税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其他税收收入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396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二、非税收入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289015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260433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263410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-8.9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专项收入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52132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54763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53533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其中：教育费附加收入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21978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24763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25631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其他专项收入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30154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27902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-7.5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行政事业性收费收入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47467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30792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-35.1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罚没收入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44973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26025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-42.1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国有资源（资产）有偿使用收入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132918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143170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147703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捐赠收入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4138 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政府住房基金收入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7387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-28.0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其他收入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Times New Roman" w:hAnsi="Times New Roman" w:eastAsia="仿宋_GB2312" w:cs="仿宋_GB2312"/>
          <w:b w:val="0"/>
          <w:bCs/>
          <w:snapToGrid w:val="0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/>
          <w:snapToGrid w:val="0"/>
          <w:color w:val="auto"/>
          <w:sz w:val="32"/>
          <w:szCs w:val="32"/>
          <w:highlight w:val="none"/>
          <w:lang w:val="en-US" w:eastAsia="zh-CN" w:bidi="ar-SA"/>
        </w:rP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附表2：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诸暨市2023年一般公共预算支出执行情况表</w:t>
      </w:r>
    </w:p>
    <w:p>
      <w:pPr>
        <w:pStyle w:val="7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438" w:type="dxa"/>
        <w:tblInd w:w="-8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1275"/>
        <w:gridCol w:w="1350"/>
        <w:gridCol w:w="1266"/>
        <w:gridCol w:w="1012"/>
        <w:gridCol w:w="11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预算调整数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增长(%)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完成预算（%）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1,233,624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1,270,000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1,261,958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108,272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127,083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126,254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二、国防支出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1,527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1,330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1,331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-12.8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三、公共安全支出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69,796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73,900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74,186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四、教育支出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305,916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306,799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307,044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五、科学技术支出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14,901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17,300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17,156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六、文化旅游体育与传媒支出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20,683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22,750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21,756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七、社会保障和就业支出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267,272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265,981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257,785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-3.5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八、卫生健康支出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122,454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128,319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128,604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九、节能环保支出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6,356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7,506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7,962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十、城乡社区支出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47,811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59,930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57,259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十一、农林水支出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88,437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87,000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87,963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-0.5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十二、交通运输支出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39,907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41,577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41,045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十三、资源勘探工业信息等支出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26,819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24,302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24,303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-9.4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十四、商业服务业等支出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9,640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4,113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4,160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-56.8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十五、金融支出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1,716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-81.8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十六、援助其他地区支出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3,487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3,269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3,269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-6.3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十七、自然资源海洋气象等支出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18,561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17,207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20,000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十八、住房保障支出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28,288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30,310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30,469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十九、粮油物资储备支出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911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2,590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2,414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165.0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二十、灾害防治及应急管理支出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7,639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6,612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6,682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-12.5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二十、其他支出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-2.6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二十一、债务付息支出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42,842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41,671 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41,671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-2.7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二十二、债务发行费支出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-22.0 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附表3：</w:t>
      </w:r>
    </w:p>
    <w:p>
      <w:pPr>
        <w:pStyle w:val="7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/>
        <w:ind w:left="0" w:leftChars="0" w:firstLine="0" w:firstLineChars="0"/>
        <w:jc w:val="center"/>
        <w:textAlignment w:val="baseline"/>
        <w:rPr>
          <w:rFonts w:hint="eastAsia" w:ascii="华文中宋" w:hAnsi="华文中宋" w:eastAsia="华文中宋" w:cs="华文中宋"/>
          <w:b/>
          <w:bCs/>
          <w:i w:val="0"/>
          <w:iCs w:val="0"/>
          <w:snapToGrid w:val="0"/>
          <w:color w:val="000000"/>
          <w:kern w:val="0"/>
          <w:sz w:val="38"/>
          <w:szCs w:val="3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38"/>
          <w:szCs w:val="38"/>
          <w:u w:val="none"/>
          <w:lang w:val="en-US" w:eastAsia="zh-CN" w:bidi="ar"/>
        </w:rPr>
        <w:t>诸暨市2023年一般公共预算本级支出执行情况表      （按功能分类）</w:t>
      </w:r>
    </w:p>
    <w:p>
      <w:pPr>
        <w:pStyle w:val="7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jc w:val="right"/>
        <w:textAlignment w:val="baseline"/>
        <w:rPr>
          <w:rFonts w:hint="default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</w:t>
      </w:r>
    </w:p>
    <w:tbl>
      <w:tblPr>
        <w:tblStyle w:val="11"/>
        <w:tblW w:w="9160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5160"/>
        <w:gridCol w:w="24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一般公共预算支出合计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1,261,958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一般公共服务支出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126,254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人大事务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机关服务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人大会议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人大代表履职能力提升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代表工作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其他人大事务支出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政协事务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政协会议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委员视察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参政议政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其他政协事务支出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政府办公厅(室)及相关机构事务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69,509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56,361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2,925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机关服务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专项业务及机关事务管理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信访事务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2010350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其他政府办公厅(室)及相关机构事务支出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3,768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发展与改革事务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5,716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战略规划与实施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日常经济运行调节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社会事业发展规划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物价管理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其他发展与改革事务支出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统计信息事务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信息事务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专项统计业务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统计管理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专项普查活动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统计抽样调查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其他统计信息事务支出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财政事务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2,926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信息化建设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财政委托业务支出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其他财政事务支出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税收事务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6,917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2010701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2010799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其他税收事务支出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6,436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审计事务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2010801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2010804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审计业务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2010806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信息化建设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2010899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其他审计事务支出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纪检监察事务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4,478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其他纪检监察事务支出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商贸事务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5,861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2011301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2011302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2011304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对外贸易管理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2011307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国内贸易管理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2011308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招商引资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2011350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其他商贸事务支出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港澳台事务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2012501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2012505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台湾事务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档案事务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档案馆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其他档案事务支出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民主党派及工商联事务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2012801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2012899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其他民主党派及工商联事务支出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群众团体事务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2012950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其他群众团体事务支出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党委办公厅(室)及相关机构事务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其他党委办公厅(室)及相关机构事务支出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组织事务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公务员事务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2013250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其他组织事务支出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宣传事务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宣传管理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其他宣传事务支出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统战事务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2013401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2013404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宗教事务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2013499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其他统战事务支出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其他共产党事务支出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2,328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其他共产党事务支出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网信事务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2013750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2013799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其他网信事务支出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市场监督管理事务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6,918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3,814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市场主体管理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市场秩序执法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信息化建设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2013810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质量基础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2013815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质量安全监管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2013816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食品安全监管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其他市场监督管理事务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其他一般公共服务支出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其他一般公共服务支出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国防支出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国防动员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兵役征集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人民防空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民兵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其他国防支出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其他国防支出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公共安全支出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74,186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武装警察部队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其他武装警察部队支出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公安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52,878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31,636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2040219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信息化建设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2040220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执法办案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9,179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其他公安支出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11,732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检察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4,555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2040401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3,084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2040402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2040499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其他检察支出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法院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11,612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2040501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7,133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2040502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2040504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案件审判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2040505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案件执行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2040599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其他法院支出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司法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3,815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基层司法业务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普法宣传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律师管理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公共法律服务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2040610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社区矫正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2040612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法治建设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其他司法支出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其他公共安全支出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2049902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国家司法救助支出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其他公共安全支出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教育支出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307,044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教育管理事务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8,828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其他教育管理事务支出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7,094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普通教育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266,922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学前教育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27,505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小学教育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110,493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初中教育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63,326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高中教育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44,602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高等教育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其他普通教育支出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20,945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职业教育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20,434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2050302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中等职业教育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2050303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技校教育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9,638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2050305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高等职业教育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7,092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特殊教育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2050701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特殊学校教育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进修及培训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2,746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2050801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教师进修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2050802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干部教育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2050899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其他进修及培训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教育费附加安排的支出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其他教育费附加安排的支出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其他教育支出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科学技术支出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17,156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科学技术管理事务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其他科学技术管理事务支出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应用研究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其他应用研究支出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技术研究与开发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2060499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其他技术研究与开发支出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社会科学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2060602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社会科学研究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2060699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其他社会科学支出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科学技术普及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2060701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机构运行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2060702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科普活动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2060799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其他科学技术普及支出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文化旅游体育与传媒支出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21,756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文化和旅游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图书馆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艺术表演场所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艺术表演团体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文化活动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群众文化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9,293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2070111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文化创作与保护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2070112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文化和旅游市场管理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2070114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文化和旅游管理事务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其他文化和旅游支出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文物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2070204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文物保护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2070205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博物馆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2070206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历史名城与古迹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体育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2070304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运动项目管理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其他体育支出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广播电视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2070899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其他广播电视支出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其他文化旅游体育与传媒支出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2079903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文化产业发展专项支出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其他文化旅游体育与传媒支出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社会保障和就业支出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257,785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人力资源和社会保障管理事务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25,320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综合业务管理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就业管理事务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社会保险业务管理事务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20,733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2080109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社会保险经办机构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2080110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劳动关系和维权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其他人力资源和社会保障管理事务支出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民政管理事务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3,807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2080206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社会组织管理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2080207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行政区划和地名管理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2080208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基层政权建设和社区治理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2080299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其他民政管理事务支出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行政事业单位养老支出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106,524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行政单位离退休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事业单位离退休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机关事业单位基本养老保险缴费支出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30,979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机关事业单位职业年金缴费支出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15,537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对机关事业单位基本养老保险基金的补助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51,285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其他行政事业单位养老支出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8,037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就业补助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2080799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其他就业补助支出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抚恤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14,855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在乡复员、退伍军人生活补助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义务兵优待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4,344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农村籍退役士兵老年生活补助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其他优抚支出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10,463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退役安置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2,773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退役士兵安置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军队移交政府的离退休人员安置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军队移交政府离退休干部管理机构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军队转业干部安置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其他退役安置支出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社会福利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8,257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2081001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儿童福利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2081002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老年福利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2081004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殡葬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2081005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社会福利事业单位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2081006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养老服务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2081099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其他社会福利支出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残疾人事业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7,792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残疾人康复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残疾人就业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残疾人生活和护理补贴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4,748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其他残疾人事业支出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红十字事业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2081601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2081602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2081603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机关服务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2081699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其他红十字事业支出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最低生活保障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11,775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2081902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农村最低生活保障金支出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11,775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临时救助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2082001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临时救助支出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2082002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流浪乞讨人员救助支出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特困人员救助供养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农村特困人员救助供养支出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补充道路交通事故社会救助基金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2082402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交强险罚款收入补助基金支出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其他生活救助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其他农村生活救助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财政对基本养老保险基金的补助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66,376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2082602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财政对城乡居民基本养老保险基金的补助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66,376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退役军人管理事务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拥军优属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2082850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其他退役军人事务管理支出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财政代缴社会保险费支出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2083001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财政代缴城乡居民基本养老保险费支出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3,654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其他社会保障和就业支出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3,654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卫生健康支出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128,604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卫生健康管理事务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3,491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其他卫生健康管理事务支出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公立医院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5,950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综合医院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中医(民族)医院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妇幼保健医院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其他公立医院支出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基层医疗卫生机构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26,149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2100302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乡镇卫生院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23,468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其他基层医疗卫生机构支出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公共卫生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22,392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疾病预防控制机构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卫生监督机构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应急救治机构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采供血机构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基本公共卫生服务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11,668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2100409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重大公共卫生服务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2100410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突发公共卫生事件应急处理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其他公共卫生支出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中医药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2100601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中医(民族医)药专项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计划生育事务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11,975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2100717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计划生育服务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2100799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其他计划生育事务支出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11,637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行政事业单位医疗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13,369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行政单位医疗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7,493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事业单位医疗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5,876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财政对基本医疗保险基金的补助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32,332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财政对职工基本医疗保险基金的补助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财政对城乡居民基本医疗保险基金的补助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29,785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医疗救助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4,664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城乡医疗救助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其他医疗救助支出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优抚对象医疗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2101401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优抚对象医疗补助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医疗保障管理事务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2101501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2101504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信息化建设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2101599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其他医疗保障管理事务支出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老龄卫生健康事务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2101601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老龄卫生健康事务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其他卫生健康支出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6,674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其他卫生健康支出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6,674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节能环保支出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7,962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环境保护管理事务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其他环境保护管理事务支出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能源节约利用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能源节约利用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污染减排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4,876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生态环境监测与信息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生态环境执法监察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其他污染减排支出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其他节能环保支出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其他节能环保支出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城乡社区支出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57,259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19,135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2,784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城管执法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3,059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工程建设管理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其他城乡社区管理事务支出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8,558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城乡社区规划与管理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城乡社区规划与管理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城乡社区公共设施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其他城乡社区公共设施支出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城乡社区环境卫生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2120501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城乡社区环境卫生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其他城乡社区支出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35,307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其他城乡社区支出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35,307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农林水支出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87,963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农业农村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41,712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2,719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机关服务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科技转化与推广服务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病虫害控制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农产品质量安全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2130110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执法监管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2130112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行业业务管理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2130119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防灾救灾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2130125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农产品加工与促销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2130126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农村社会事业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2130135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农业资源保护修复与利用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2130152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对高校毕业生到基层任职补助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2130153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农田建设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其他农业农村支出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36,152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林业和草原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3,817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2130209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森林生态效益补偿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2130213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执法与监督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2130234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林业草原防灾减灾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其他林业和草原支出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水利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23,927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水利工程建设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2,968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水利工程运行与维护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2130311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水资源节约管理与保护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2130313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水文测报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2130314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防汛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2130321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大中型水库移民后期扶持专项支出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2130334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水利建设征地及移民支出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其他水利支出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15,699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巩固拓展脱贫攻坚成果衔接乡村振兴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其他巩固拓展脱贫攻坚成果衔接乡村振兴支出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农村综合改革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17,664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对村级公益事业建设的补助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3,051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对村民委员会和村党支部的补助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13,613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其他农村综合改革支出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普惠金融发展支出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2130803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农业保险保费补贴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其他农林水支出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其他农林水支出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交通运输支出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41,045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公路水路运输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40,561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公路养护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6,095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2140112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公路运输管理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4,157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其他公路水路运输支出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29,637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邮政业支出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其他邮政业支出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车辆购置税支出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2140601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车辆购置税用于公路等基础设施建设支出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资源勘探工业信息等支出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24,303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2150301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其他建筑业支出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工业和信息产业监管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16,524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2150502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2150517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产业发展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16,066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支持中小企业发展和管理支出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中小企业发展专项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其他资源勘探工业信息等支出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6,848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其他资源勘探工业信息等支出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6,848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商业服务业等支出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4,161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商业流通事务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2160299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其他商业流通事务支出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涉外发展服务支出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2160699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其他涉外发展服务支出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其他商业服务业等支出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2169901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服务业基础设施建设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金融支出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金融部门行政支出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其他金融支出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其他金融支出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援助其他地区支出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3,269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一般公共服务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3,269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自然资源海洋气象等支出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自然资源事务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12,342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4,766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自然资源利用与保护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4,239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其他自然资源事务支出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3,337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气象事务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气象事业机构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其他气象事务支出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其他自然资源海洋气象等支出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6,682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其他自然资源海洋气象等支出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6,682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住房保障支出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30,468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保障性安居工程支出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4,543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棚户区改造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公共租赁住房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3,412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2210107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保障性住房租金补贴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其他保障性安居工程支出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住房改革支出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25,833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住房公积金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25,693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购房补贴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城乡社区住宅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2210399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其他城乡社区住宅支出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粮油物资储备支出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2,414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粮油物资事务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2220112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粮食财务挂账利息补贴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其他粮油物资事务支出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22205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重要商品储备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2220503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肉类储备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2220511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应急物资储备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灾害防治及应急管理支出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6,682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应急管理事务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2240106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安全监管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2240109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应急管理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2240199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其他应急管理支出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消防救援事务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5,369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2240201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2240204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消防应急救援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2240299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其他消防救援事务支出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22406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自然灾害防治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2240699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其他自然灾害防治支出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其他灾害防治及应急管理支出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其他灾害防治及应急管理支出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2299999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债务付息支出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41,671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地方政府一般债务付息支出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41,671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2320301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地方政府一般债券付息支出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41,671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债务发行费用支出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23303</w:t>
            </w:r>
          </w:p>
        </w:tc>
        <w:tc>
          <w:tcPr>
            <w:tcW w:w="5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地方政府一般债务发行费用支出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附表4：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  <w:t>诸暨市2023年一般公共预算本级基本支出执行情况表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/>
        <w:ind w:left="0" w:leftChars="0" w:firstLine="0" w:firstLineChars="0"/>
        <w:jc w:val="right"/>
        <w:textAlignment w:val="baseline"/>
        <w:rPr>
          <w:rFonts w:hint="default" w:ascii="华文中宋" w:hAnsi="华文中宋" w:eastAsia="华文中宋" w:cs="华文中宋"/>
          <w:b/>
          <w:bCs/>
          <w:i w:val="0"/>
          <w:iCs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</w:t>
      </w:r>
    </w:p>
    <w:tbl>
      <w:tblPr>
        <w:tblStyle w:val="11"/>
        <w:tblW w:w="916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5100"/>
        <w:gridCol w:w="24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572885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机关工资福利支出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214800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50101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工资奖金津补贴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136709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50102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社会保障缴费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31811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50103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21680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50199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其他工资福利支出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机关商品和服务支出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13092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办公经费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9685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会议费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50203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培训费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50204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专用材料购置费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50205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委托业务费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50206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公务接待费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50207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因公出国（境）费用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50208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公务用车运行维护费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50209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维修(护)费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50299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其他商品和服务支出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机关资本性支出(一)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50306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设备购置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50399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其他资本性支出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对事业单位经常性补助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336408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50501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工资福利支出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318326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50502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商品和服务支出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18082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对事业单位资本性补助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50601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资本性支出(一)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对个人和家庭的补助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50901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社会福利和救助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50905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离退休费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50999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其他对个人和家庭补助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 </w:t>
            </w:r>
          </w:p>
        </w:tc>
      </w:tr>
    </w:tbl>
    <w:p>
      <w:pP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附表5：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beforeLines="25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38"/>
          <w:szCs w:val="3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38"/>
          <w:szCs w:val="38"/>
          <w:u w:val="none"/>
          <w:lang w:val="en-US" w:eastAsia="zh-CN" w:bidi="ar"/>
        </w:rPr>
        <w:t>诸暨市2023年一般公共预算税收返还和转移性收支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38"/>
          <w:szCs w:val="3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38"/>
          <w:szCs w:val="38"/>
          <w:u w:val="none"/>
          <w:lang w:val="en-US" w:eastAsia="zh-CN" w:bidi="ar"/>
        </w:rPr>
        <w:t>执行情况表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/>
        <w:ind w:left="0" w:leftChars="0" w:right="-210" w:rightChars="-10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1015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0"/>
        <w:gridCol w:w="1069"/>
        <w:gridCol w:w="4027"/>
        <w:gridCol w:w="11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执行数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972,033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1,261,958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291,893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补助下级支出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返还性收入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45,395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返还性支出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所得税基数返还收入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14,808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所得税基数返还支出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成品油税费改革税收返还收入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2,199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成品油税费改革税收返还支出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增值税税收返还收入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22,663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增值税税收返还支出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消费税税收返还收入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消费税税收返还支出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增值税“五五分享”税收返还收入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5,520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增值税“五五分享”税收返还支出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其他返还性收入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其他返还性支出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一般性转移支付收入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189,820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一般性转移支付支出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体制补助收入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7,459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体制补助支出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均衡性转移支付收入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2,992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均衡性转移支付支出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县级基本财力保障机制奖补资金收入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县级基本财力保障机制奖补资金支出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结算补助收入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4,094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结算补助支出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资源枯竭型城市转移支付补助收入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资源枯竭型城市转移支付补助支出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企业事业单位划转补助收入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企业事业单位划转补助支出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产粮(油)大县奖励资金收入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产粮(油)大县奖励资金支出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重点生态功能区转移支付收入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1,743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重点生态功能区转移支付支出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固定数额补助收入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13,969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固定数额补助支出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革命老区转移支付收入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革命老区转移支付支出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民族地区转移支付收入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民族地区转移支付支出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边境地区转移支付收入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边境地区转移支付支出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贫困地区转移支付收入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贫困地区转移支付支出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一般公共服务共同财政事权转移支付收入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一般公共服务共同财政事权转移支付支出 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外交共同财政事权转移支付收入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外交共同财政事权转移支付支出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国防共同财政事权转移支付收入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国防共同财政事权转移支付支出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公共安全共同财政事权转移支付收入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公共安全共同财政事权转移支付支出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教育共同财政事权转移支付收入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13,742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教育共同财政事权转移支付支出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科学技术共同财政事权转移支付收入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科学技术共同财政事权转移支付支出 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文化旅游体育与传媒共同财政事权转移支付收入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2,945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文化旅游体育与传媒共同财政事权转移支付支出 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社会保障和就业共同财政事权转移支付收入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29,409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社会保障和就业共同财政事权转移支付支出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医疗卫生共同财政事权转移支付收入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9,164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医疗卫生共同财政事权转移支付支出 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节能环保共同财政事权转移支付收入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节能环保共同财政事权转移支付支出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城乡社区共同财政事权转移支付收入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城乡社区共同财政事权转移支付支出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农林水共同财政事权转移支付收入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15,869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农林水共同财政事权转移支付支出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交通运输共同财政事权转移支付收入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21,194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交通运输共同财政事权转移支付支出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资源勘探信息等共同财政事权转移支付收入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资源勘探信息等共同财政事权转移支付支出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商业服务业等共同财政事权转移支付收入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1,351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商业服务业等共同财政事权转移支付支出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金融共同财政事权转移支付收入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金融共同财政事权转移支付支出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自然资源海洋气象等共同财政事权转移支付收入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自然资源海洋气象等共同财政事权转移支付支出 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住房保障共同财政事权转移支付收入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4,784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住房保障共同财政事权转移支付支出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粮油物资储备共同财政事权转移支付收入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粮油物资储备共同财政事权转移支付支出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灾害防治及应急管理共同财政事权转移支付收入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灾害防治及应急管理共同财政事权转移支付支出 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其他共同财政事权转移支付收入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其他共同财政事权转移支付支出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增值税留抵退税转移支付收入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36,403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增值税留抵退税转移支付支出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其他退税减税降费转移支付收入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5,438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其他退税减税降费转移支付支出 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其他一般性转移支付收入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12,808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其他一般性转移支付支出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专项转移支付收入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56,678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专项转移支付支出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一般公共服务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一般公共服务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外交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外交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国防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国防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58" w:rightChars="-75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公共安全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公共安全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教育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1,560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教育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科学技术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1,350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科学技术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文化旅游体育与传媒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1,074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文化旅游体育与传媒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社会保障和就业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1,564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社会保障和就业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卫生健康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卫生健康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节能环保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2,388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节能环保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城乡社区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1,650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城乡社区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农林水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16,483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农林水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交通运输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6,047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交通运输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资源勘探信息等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14,722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资源勘探信息等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商业服务业等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3,213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商业服务业等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金融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金融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自然资源海洋气象等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4,704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自然资源海洋气象等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住房保障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住房保障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粮油物资储备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粮油物资储备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灾害防治及应急管理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灾害防治及应急管理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下级上解收入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上解上级支出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400,000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体制上解收入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体制上解支出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184,152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专项上解收入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专项上解支出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215,848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待偿债置换一般债券上年结余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上年结余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72,359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调入资金   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371,881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从政府性基金预算调入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243,037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从抗疫特别国债调入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从国有资本经营预算调入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1,144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从其他资金调入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127,700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192,057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地方政府债务收入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地方政府一般债务还本支出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192,057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一般债务收入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地方政府一般债券还本支出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192,057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地方政府一般债券收入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地方政府向外国政府借款还本支出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地方政府向外国政府借款收入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地方政府向国际组织借款还本支出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地方政府向国际组织借款收入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地方政府其他一般债务还本支出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地方政府其他一般债务收入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债务转贷收入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210,000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债务转贷支出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地方政府一般债务转贷收入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210,000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地方政府一般债券转贷支出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地方政府一般债券转贷收入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210,000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地方政府向外国政府借款转贷支出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地方政府向外国政府借款转贷收入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地方政府向国际组织借款转贷支出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地方政府向国际组织借款转贷收入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地方政府其他一般债务转贷支出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地方政府其他一般债务转贷收入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国债转贷收入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补充预算周转金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国债转贷资金上年结余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拨付国债转贷资金数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国债转贷转补助数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国债转贷资金结余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动用预算稳定调节基金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安排预算稳定调节基金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接受其他地区援助收入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2,315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接受其他省(自治区、直辖市、计划单列市)援助收入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援助其他省(自治区、直辖市、计划单列市)支出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2,315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接受省内其他地市(区)援助收入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援助省内其他地市(区)支出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接受市内其他县市(区)援助收入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援助市内其他县市(区)支出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省补助计划单列市收入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计划单列市上解省支出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计划单列市上解省收入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省补助计划单列市支出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待偿债置换一般债券结余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年终结余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61,836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减:结转下年的支出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61,836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净结余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 入  总  计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1,918,166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 出  总  计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1,918,166</w:t>
            </w:r>
          </w:p>
        </w:tc>
      </w:tr>
    </w:tbl>
    <w:p>
      <w:pP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附表6：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诸暨市2023年政府性基金收入执行情况表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default" w:ascii="华文中宋" w:hAnsi="华文中宋" w:eastAsia="华文中宋" w:cs="华文中宋"/>
          <w:b/>
          <w:bCs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单位：万元 </w:t>
      </w:r>
    </w:p>
    <w:tbl>
      <w:tblPr>
        <w:tblStyle w:val="11"/>
        <w:tblW w:w="942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1317"/>
        <w:gridCol w:w="1317"/>
        <w:gridCol w:w="1248"/>
        <w:gridCol w:w="1248"/>
        <w:gridCol w:w="12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预算调整数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增长(%)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1,595,396 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611,000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653,090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-59.1 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一、国有土地使用权出让收入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1,007,562 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560,000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553,879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-45.0 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二、国有土地收益基金收入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51,490 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25,400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23,612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-54.1 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三、农业土地开发资金收入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789 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-13.8 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四、彩票公益金收入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1,691 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2,500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2,976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五、城市基础设施配套费收入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1,370 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11,000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19,978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1358.2 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六、污水处理费收入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13,695 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11,400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13,855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七、其他政府性基金收入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518,799 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38,110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-92.7 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附表7：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诸暨市2023年政府性基金支出执行情况表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78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8"/>
        <w:gridCol w:w="1221"/>
        <w:gridCol w:w="1296"/>
        <w:gridCol w:w="995"/>
        <w:gridCol w:w="941"/>
        <w:gridCol w:w="42"/>
        <w:gridCol w:w="10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目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2023年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预算调整数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执行数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增长(%)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1,632,045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680,000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819,379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-49.8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一、文化旅游体育与传媒支出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国家电影事业发展专项资金安排的支出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二、社会保障和就业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3,381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3,498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3,498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大中型水库移民后期扶持基金支出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3,381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3,498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3,498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三、城乡社区事务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610,938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493,633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632,787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国有土地使用权出让收入安排的支出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568,453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473,703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612,981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7.8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国有土地收益基金安排的支出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29,757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4,130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4,335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-85.4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污水处理费安排的支出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12,728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15,800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15,471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21.6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四、农林水事务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-15.8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大中型水库库区基金支出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-15.8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970,105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125,641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125,891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-87.0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其他政府性基金支出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966,760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121,749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121,999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-87.4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彩票公益金安排的支出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3,345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3,892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3,892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16.4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六、债务付息支出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47,292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56,842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56,842 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20.2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七、债务发行费用支出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 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-17.3 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 </w:t>
            </w:r>
          </w:p>
        </w:tc>
      </w:tr>
    </w:tbl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附表8：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38"/>
          <w:szCs w:val="3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38"/>
          <w:szCs w:val="38"/>
          <w:u w:val="none"/>
          <w:lang w:val="en-US" w:eastAsia="zh-CN" w:bidi="ar"/>
        </w:rPr>
        <w:t>诸暨市2023年度政府性基金预算支出执行情况表            （按功能分类）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375" w:type="dxa"/>
        <w:tblInd w:w="-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6090"/>
        <w:gridCol w:w="16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600" w:hRule="atLeast"/>
          <w:tblHeader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政府性基金预算支出合计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819,379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文化旅游体育与传媒支出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国家电影事业发展专项资金安排的支出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2070799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其他国家电影事业发展专项资金支出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社会保障和就业支出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3,498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大中型水库移民后期扶持基金支出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3,498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2082201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移民补助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2082202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基础设施建设和经济发展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城乡社区支出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632,787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国有土地使用权出让收入安排的支出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612,981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2120801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征地和拆迁补偿支出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83,233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2120802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土地开发支出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20,718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2120803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城市建设支出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429,119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2120804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农村基础设施建设支出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14,811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2120805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补助被征地农民支出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19,184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2120806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土地出让业务支出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2120814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农业生产发展支出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29,333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2120815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农村社会事业支出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2120816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农业农村生态环境支出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10,257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2120899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其他国有土地使用权出让收入安排的支出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5,139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21210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国有土地收益基金安排的支出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4,335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2121001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征地和拆迁补偿支出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4,335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21214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污水处理费安排的支出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2121499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其他污水处理费安排的支出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农林水支出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21366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大中型水库库区基金安排的支出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2136601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基础设施建设和经济发展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125,891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22904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其他政府性基金及对应专项债务收入安排的支出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121,999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2290401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其他政府性基金安排的支出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2290402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其他地方自行试点项目收益专项债券收入安排的支出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119,100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彩票公益金安排的支出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3,892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2296002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用于社会福利的彩票公益金支出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2296003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用于体育事业的彩票公益金支出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2296006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用于残疾人事业的彩票公益金支出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债务付息支出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56,842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地方政府专项债务付息支出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56,842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2320411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国有土地使用权出让金债务付息支出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28,491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2320420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污水处理费债务付息支出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2320431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土地储备专项债券付息支出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5,182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2320433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棚户区改造专项债券付息支出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2320498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其他地方自行试点项目收益专项债券付息支出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21,898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债务发行费用支出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23304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地方政府专项债务发行费用支出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2330411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国有土地使用权出让金债务发行费用支出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2330498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其他地方自行试点项目收益专项债券发行费用支出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315" w:rightChars="1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</w:tbl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附表9：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诸暨市2023年政府性基金转移性收支执行情况表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105" w:rightChars="-5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92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1228"/>
        <w:gridCol w:w="4027"/>
        <w:gridCol w:w="12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653,090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819,379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政府性基金预算上级补助收入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6,899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政府性基金预算补助下级支出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政府性基金转移支付收入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6,899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政府性基金转移支付支出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抗疫特别国债转移支付收入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抗疫特别国债转移支付支出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政府性基金预算下级上解收入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政府性基金预算上解上级支出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待偿债置换专项债券上年结余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政府性基金预算上年结余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297,424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调入资金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243,037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一般公共预算调入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政府性基金预算调出资金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243,037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其他调入资金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抗疫特别国债调出资金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145,733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地方政府债务收入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地方政府专项债务还本支出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145,733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专项债务收入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抗疫特别国债还本支出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债务转贷收入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264,100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债务转贷支出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地方政府专项债务转贷收入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264,100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政府性基金预算省补助计划单列市收入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政府性基金预算省补助计划单列市支出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政府性基金转移支付收入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政府性基金转移支付支出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抗疫特别国债转移支付收入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抗疫特别国债转移支付支出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政府性基金预算计划单列市上解省收入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政府性基金预算计划单列市上解省支出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待偿债置换专项债券结余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政府性基金预算年终结余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13,364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　　入　　总　　计　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1,221,513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　　出　　总　　计　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1,221,513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政府性基金上级补助收入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6,899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政府性基金补助下级支出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其中：中央、省补助收入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6,899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其中：省补助市县支出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70" w:hanging="1470" w:hanging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其中：政府性基金转移支付收入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6,899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其中：政府性基金转移支付支出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70" w:hanging="1470" w:hanging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抗疫特别国债转移支付收入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抗疫特别国债转移支付支出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市补助县收入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市补助县支出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70" w:hanging="1470" w:hanging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其中：政府性基金转移支付收入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其中：政府性基金转移支付支出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70" w:hanging="1470" w:hanging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抗疫特别国债转移支付收入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70" w:hanging="1470" w:hanging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抗疫特别国债转移支付支出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政府性基金下级上解收入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政府性基金上解上级支出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其中：专项上解省收入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其中：专项上解中央、省支出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县上解市收入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县上解市支出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华文中宋" w:hAnsi="华文中宋" w:eastAsia="华文中宋" w:cs="华文中宋"/>
          <w:b/>
          <w:bCs/>
          <w:i w:val="0"/>
          <w:iCs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附表10：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诸暨市2023年社会保险基金收入执行情况表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805" w:type="dxa"/>
        <w:tblInd w:w="-25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8"/>
        <w:gridCol w:w="1077"/>
        <w:gridCol w:w="1295"/>
        <w:gridCol w:w="994"/>
        <w:gridCol w:w="1120"/>
        <w:gridCol w:w="10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　　　　目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预算调整数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完成预算（%）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一、城乡居民基本养老保险基金收入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92,512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95,916 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91,361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-1.2 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二、机关事业单位基本养老保险基金收入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115,556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117,109 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117,377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三、工伤保险基金收入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8,018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8,771 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9,156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 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四、失业保险基金收入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16,100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16,120 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16,443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入  合  计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232,186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237,916 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234,337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98.5 </w:t>
            </w:r>
          </w:p>
        </w:tc>
      </w:tr>
    </w:tbl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附表11：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诸暨市2023年社会保险基金支出执行情况表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777" w:type="dxa"/>
        <w:tblInd w:w="-25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1"/>
        <w:gridCol w:w="1093"/>
        <w:gridCol w:w="1275"/>
        <w:gridCol w:w="1014"/>
        <w:gridCol w:w="1091"/>
        <w:gridCol w:w="10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　　　　目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预算调整数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完成预算（%）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一、城乡居民基本养老保险基金支出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86,861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89,463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90,101 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二、机关事业单位基本养老保险基金支出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109,777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118,316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118,263 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三、工伤保险基金支出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8,318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13,840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16,236 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95.2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四、失业保险基金支出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28,696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15,911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18,667 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-34.9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出  合  计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233,652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237,530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243,267 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102.4 </w:t>
            </w:r>
          </w:p>
        </w:tc>
      </w:tr>
    </w:tbl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附表12：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诸暨市2023年度社会保险基金预算支出执行情况表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（按功能分类）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default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 </w:t>
      </w:r>
    </w:p>
    <w:tbl>
      <w:tblPr>
        <w:tblStyle w:val="11"/>
        <w:tblW w:w="9173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2"/>
        <w:gridCol w:w="29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一、城乡居民基本养老保险基金支出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基础养老金支出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个人账户养老金支出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丧葬补助金支出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二、机关事业单位基本养老保险基金支出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基本养老金支出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转移支出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三、工伤保险基金支出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工伤保险待遇支出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工伤预防费用支出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上解上级支出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四、失业保险基金支出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失业保险金支出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基本医疗保险费支出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其他费用支出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稳定岗位补贴支出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技能提升补贴支出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转移支出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上解上级支出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</w:t>
            </w:r>
          </w:p>
        </w:tc>
      </w:tr>
    </w:tbl>
    <w:p>
      <w:pPr>
        <w:rPr>
          <w:rFonts w:hint="eastAsia" w:ascii="黑体" w:hAnsi="黑体" w:eastAsia="黑体" w:cs="黑体"/>
          <w:i w:val="0"/>
          <w:iCs w:val="0"/>
          <w:snapToGrid w:val="0"/>
          <w:color w:val="FF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FF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附表13：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诸暨市2023年国有资本经营收入执行情况表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825" w:type="dxa"/>
        <w:tblInd w:w="-24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1125"/>
        <w:gridCol w:w="1275"/>
        <w:gridCol w:w="1005"/>
        <w:gridCol w:w="1125"/>
        <w:gridCol w:w="10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预算科目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预算调整数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增长(%）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完成预算（%）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一、国有资本经营预算收入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1,662.0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1,662.0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利润收入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股利、股息收入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1,496.0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1,496.0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产权转让收入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清算收入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其他国有资本经营收入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-100.0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二、转移性收入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12,023.0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-99.9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上级补助收入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上年结余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12,011.0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12,760.0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1,675.0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1,675.0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-86.9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</w:t>
            </w:r>
          </w:p>
        </w:tc>
      </w:tr>
    </w:tbl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附表14：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诸暨市2023年国有资本经营支出执行情况表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82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40"/>
        <w:gridCol w:w="1290"/>
        <w:gridCol w:w="1020"/>
        <w:gridCol w:w="1080"/>
        <w:gridCol w:w="11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预算科目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预算调整数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增长(%）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一、国有资本经营预算支出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35.2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国有资本经营预算支出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35.2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解决历史遗留问题及改革成本支出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35.2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国有企业退休人员社会化管理补助支出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其他解决历史遗留问题及改革成本支出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国有企业资本金注入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其他国有企业资本金注入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其他国有资本经营预算支出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其他国有资本经营预算支出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二、转移性支出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12,377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1,157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-90.7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调出资金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12,377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1,157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-90.8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结转下年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12,760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1,675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1,675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-86.9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</w:tr>
    </w:tbl>
    <w:p>
      <w:pPr>
        <w:pStyle w:val="2"/>
        <w:ind w:left="0" w:leftChars="0" w:firstLine="0" w:firstLineChars="0"/>
      </w:pPr>
    </w:p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附表15：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诸暨市2023年政府一般债务限额和余额情况执行表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38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0"/>
        <w:gridCol w:w="33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一、2022年政府一般债务限额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1,279,400.00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二、2022年政府一般债务余额决算数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1,279,382.26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三、2023年政府一般债务发行执行数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新增一般债券发行额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再融资一般债券发行额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四、2023年政府一般债务还本执行数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192,056.91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五、2023年政府一般债务付息执行数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41,671.37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六、2023年政府一般债务余额执行数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1,297,325.35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七、2023年政府一般债务限额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1,297,400.00</w:t>
            </w:r>
          </w:p>
        </w:tc>
      </w:tr>
    </w:tbl>
    <w:p>
      <w:pPr>
        <w:pStyle w:val="2"/>
        <w:ind w:left="0" w:leftChars="0" w:firstLine="0" w:firstLineChars="0"/>
      </w:pPr>
    </w:p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附表16：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诸暨市2023年政府专项债务限额和余额情况执行表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3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8"/>
        <w:gridCol w:w="37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一、2022年政府专项债务限额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1,669,600.00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二、2022年政府专项债务余额决算数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1,669,549.65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三、2023年政府专项债务发行执行数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新增专项债券发行额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再融资专项债券发行额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四、2023年政府专项债务还本执行数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145,733.18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五、2023年政府专项债务付息执行数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56,842.06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六、2023年政府专项债务余额执行数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1,787,916.47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七、2023年政府专项债务限额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1,788,000.00</w:t>
            </w:r>
          </w:p>
        </w:tc>
      </w:tr>
    </w:tbl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附表17：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诸暨市2024年一般公共预算收入预算表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25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5"/>
        <w:gridCol w:w="1699"/>
        <w:gridCol w:w="1699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 目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增长(%)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972033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1044935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一、税收收入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708623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770981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增值税（50%部分）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279424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325770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企业所得税（40%部分）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82632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81971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个人所得税（40%部分）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72617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资源税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1239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-19.3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城市维护建设税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36055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房产税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50625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印花税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20841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城镇土地使用税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31813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土地增值税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38950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车船税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11201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耕地占用税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-6649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-250.4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契税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89268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环境保护税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其他税收收入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396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二、非税收入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263410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273954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专项收入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53533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61454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其中：教育费附加收入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25631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29454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其他专项收入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27902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行政事业性收费收入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30792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罚没收入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26025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国有资源（资产）有偿使用收入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147703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捐赠收入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420" w:rightChars="2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420" w:rightChars="2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420" w:right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政府住房基金收入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5319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其他收入 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420" w:rightChars="2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</w:tbl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附表18：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诸暨市2024年一般公共预算支出预算表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265" w:type="dxa"/>
        <w:tblInd w:w="1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3"/>
        <w:gridCol w:w="1704"/>
        <w:gridCol w:w="1704"/>
        <w:gridCol w:w="170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增长(%)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1,261,958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1,273,233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126,254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118,477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二、国防支出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1,331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1,303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三、公共安全支出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74,186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72,671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四、教育支出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307,044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309,258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五、科学技术支出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17,156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19,290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六、文化旅游体育与传媒支出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21,756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24,014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七、社会保障和就业支出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257,785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290,567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八、卫生健康支出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128,604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148,982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九、节能环保支出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7,962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8,769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十、城乡社区支出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57,259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36,973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-35.4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十一、农林水支出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87,963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91,503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十二、交通运输支出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41,045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30,753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-25.1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十三、资源勘探工业信息等支出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24,303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7,595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-68.7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十四、商业服务业等支出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4,160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3,973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十五、金融支出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十六、援助其他地区支出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3,269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3,500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十七、自然资源海洋气象等支出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20,000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14,101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-29.5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十八、住房保障支出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30,469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26,225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十九、粮油物资储备支出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2,414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1,193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-50.6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二十、灾害防治及应急管理支出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6,682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8,821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二十一、预备费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13,000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420" w:right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二十二、其他支出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二十三、债务付息支出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41,671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42,000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二十四、债务发行费支出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bidi w:val="0"/>
              <w:adjustRightInd w:val="0"/>
              <w:snapToGrid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</w:tbl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附表19：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诸暨市2024年一般公共预算本级支出预算表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（按功能分类）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28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5467"/>
        <w:gridCol w:w="17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1273233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118477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人大事务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2010104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人大会议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2010107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人大代表履职能力提升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2010108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代表工作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其他人大事务支出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政协事务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2010202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2010203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机关服务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2010204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政协会议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2010206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参政议政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2010299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其他政协事务支出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政府办公厅（室）及相关机构事务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59254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2010301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46026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2010302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2010303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机关服务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4539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2010304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专项服务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2010305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专项业务及机关事务管理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2010350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事业运行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其他政府办公厅（室）及相关机构事务支出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发展与改革事务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2010401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2010402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2010405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日常经济运行调节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2010406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社会事业发展规划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2010499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其他发展与改革事务支出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统计信息事务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2010501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2010505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专项统计业务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2010506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统计管理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2010507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专项普查活动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2010508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统计抽样调查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2010599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其他统计信息事务支出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财政事务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3851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2010601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2010607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信息化建设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2010699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其他财政事务支出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审计事务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2010801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2010804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审计业务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2010806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信息化建设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2010899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其他审计事务支出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20109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海关事务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2010999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其他海关事务支出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20111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纪检监察事务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4111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2011101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2011199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其他纪检监察事务支出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20113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商贸事务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2011301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2011302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2011304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对外贸易管理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2011307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国内贸易管理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2011308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招商引资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2011350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事业运行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2011399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其他商贸事务支出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20123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民族事务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2012399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其他民族事务支出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20125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港澳台事务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2012501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2012505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台湾事务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20126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档案事务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2012601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2012604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档案馆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2012699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其他档案事务支出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20128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民主党派及工商联事务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2012801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2012804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参政议政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2012899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其他民主党派及工商联事务支出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20129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群众团体事务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2423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2012901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2012950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事业运行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2012999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其他群众团体事务支出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20131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党委办公厅（室）及相关机构事务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8314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其他党委办公厅（室）及相关机构事务支出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20132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组织事务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2013202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2013203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机关服务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2013204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公务员事务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2013299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其他组织事务支出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20133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宣传事务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2013301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2013304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宣传管理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其他宣传事务支出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20134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统战事务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2013401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2013499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其他统战事务支出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20136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其他共产党事务支出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2013601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2013602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2013699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其他共产党事务支出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20137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网信事务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2013750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事业运行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2013799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其他网信事务支出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20138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市场监督管理事务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6724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2013801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2013802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2013804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市场主体管理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2013805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市场秩序执法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2013810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质量基础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2013812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药品事务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2013814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化妆品事务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2013816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食品安全监管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2013899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其他市场监督管理事务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20140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信访事务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2014001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2014004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信访业务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2014099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其他信访事务支出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3140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其他一般公共服务支出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2019999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其他一般公共服务支出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20306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国防动员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2030601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兵役征集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2030603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人民防空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2030607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民兵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2030699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其他国防动员支出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其他国防支出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2039999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其他国防支出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72671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20402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公安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49860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26189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2040219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信息化建设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2040220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执法办案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2040299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其他公安支出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16494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20404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检察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3356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2040401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2040402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2040499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其他检察支出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20405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法院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8863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2040501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2040504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案件审判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2040505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案件执行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2040506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“两庭”建设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2040599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其他法院支出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20406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司法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3491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2040601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2040604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基层司法业务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2040605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普法宣传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2040606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律师管理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2040607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公共法律服务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2040610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社区矫正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2040612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法治建设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2040699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其他司法支出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20499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其他公共安全支出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2049999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其他公共安全支出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309258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20501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教育管理事务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其他教育管理事务支出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20502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普通教育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275799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学前教育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30370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2050202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小学教育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115286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2050203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初中教育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61989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2050204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高中教育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42632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2050299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其他普通教育支出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25522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20503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职业教育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20086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2050302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中等职业教育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3243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2050303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技校教育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2050305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高等职业教育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20507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特殊教育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2050701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特殊学校教育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20508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进修及培训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2050801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教师进修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2050802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干部教育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2050803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培训支出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20599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其他教育支出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2059999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其他教育支出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19290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20601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科学技术管理事务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2060101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2060102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2060199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其他科学技术管理事务支出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20603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应用研究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2060399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其他应用研究支出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20604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技术研究与开发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16482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2060499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其他技术研究与开发支出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16482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20606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社会科学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2060602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社会科学研究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20607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科学技术普及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2060701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机构运行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2060702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科普活动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2060799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其他科学技术普及支出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24014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20701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文化和旅游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2070104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图书馆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2070106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艺术表演场所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2070107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艺术表演团体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2070108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文化活动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2070109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群众文化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2070111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文化创作与保护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2070112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文化和旅游市场管理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2070114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文化和旅游管理事务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其他文化和旅游支出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20702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文物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2070204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文物保护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2070205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博物馆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20703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体育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2070304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运动项目管理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2070307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体育场馆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其他体育支出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新闻出版电影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2070699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其他新闻出版电影支出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20708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广播电视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2070899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其他广播电视支出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20799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其他文化旅游体育与传媒支出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13416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2079903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文化产业发展专项支出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2079999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其他文化旅游体育与传媒支出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13304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290567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人力资源和社会保障管理事务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26733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2080104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综合业务管理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2080106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就业管理事务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2080107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社会保险业务管理事务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2080109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社会保险经办机构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23219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2080110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劳动关系和维权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其他人力资源和社会保障管理事务支出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民政管理事务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2080206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社会组织管理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2080207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行政区划和地名管理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2080208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基层政权建设和社区治理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2080299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其他民政管理事务支出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110348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2080501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行政单位离退休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2080502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事业单位离退休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29872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2080506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机关事业单位职业年金缴费支出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14913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2080507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对机关事业单位基本养老保险基金的补助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56388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2080599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其他行政事业单位养老支出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就业补助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2080711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就业见习补贴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2080799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其他就业补助支出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3777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抚恤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2080805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义务兵优待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4216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2080806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农村籍退役士兵老年生活补助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2080899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其他优抚支出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20809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退役安置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2080901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退役士兵安置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2080902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军队移交政府的离退休人员安置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2080903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军队移交政府离退休干部管理机构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2080905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军队转业干部安置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2080999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其他退役安置支出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20810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社会福利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14869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2081001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儿童福利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2081002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老年福利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2081004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殡葬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2081005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社会福利事业单位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2081006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养老服务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20811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残疾人事业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8459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2081104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残疾人康复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2081105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残疾人就业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2081107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残疾人生活和护理补贴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其他残疾人事业支出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20816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红十字事业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2081601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2081602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2081603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机关服务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2081699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其他红十字事业支出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20819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最低生活保障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11990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2081901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城市最低生活保障金支出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2081902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农村最低生活保障金支出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11690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20820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临时救助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2082001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临时救助支出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2082002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流浪乞讨人员救助支出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20821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特困人员救助供养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2082101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城市特困人员救助供养支出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2082102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农村特困人员救助供养支出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20825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其他生活救助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2082501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其他城市生活救助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2082502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其他农村生活救助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20826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财政对基本养老保险基金的补助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2082602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财政对城乡居民基本养老保险基金的补助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20828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退役军人管理事务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2082801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2082804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拥军优属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2082850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事业运行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2082899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其他退役军人事务管理支出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20899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其他社会保障和就业支出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8826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2089999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其他社会保障和就业支出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8826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148982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21001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卫生健康管理事务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2100102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其他卫生健康管理事务支出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21002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公立医院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4896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综合医院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2100202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中医（民族）医院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2100299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其他公立医院支出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21003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基层医疗卫生机构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27178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2100302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乡镇卫生院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其他基层医疗卫生机构支出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3267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21004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公共卫生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21397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2100401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疾病预防控制机构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2100402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卫生监督机构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2100405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应急救治机构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2100406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采供血机构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2100408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基本公共卫生服务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13813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2100409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重大公共卫生服务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2100499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其他公共卫生支出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21007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计划生育事务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13083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2100799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其他计划生育事务支出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13083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21011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行政事业单位医疗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13057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2101101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行政单位医疗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2101102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事业单位医疗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21012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财政对基本医疗保险基金的补助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2101201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财政对职工基本医疗保险基金的补助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2101202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财政对城乡居民基本医疗保险基金的补助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21013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医疗救助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2101301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城乡医疗救助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2101302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疾病应急救助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21014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优抚对象医疗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2101401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优抚对象医疗补助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21015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医疗保障管理事务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2101501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2101504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信息化建设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2101599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其他医疗保障管理事务支出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21016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老龄卫生健康事务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2101601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老龄卫生健康事务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21017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中医药事务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2101704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中医（民族医）药专项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21018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疾病预防控制事务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2101899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其他疾病预防控制事务支出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21099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其他卫生健康支出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2109999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其他卫生健康支出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8769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环境保护管理事务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2110101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2110199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其他环境保护管理事务支出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21110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能源节约利用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2111001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能源节约利用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21111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污染减排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2111101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生态环境监测与信息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2111102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生态环境执法监察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其他节能环保支出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2119999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其他节能环保支出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36973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城乡社区管理事务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32897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2120101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3866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2120102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2120104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城管执法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2120106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工程建设管理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2120199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其他城乡社区管理事务支出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21202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城乡社区规划与管理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2120201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城乡社区规划与管理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21203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城乡社区公共设施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2120399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其他城乡社区公共设施支出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21299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其他城乡社区支出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2129999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其他城乡社区支出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91503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21301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农业农村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57754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4181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2130103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机关服务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科技转化与推广服务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病虫害控制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2130109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农产品质量安全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2130110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执法监管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2130112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行业业务管理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2130119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防灾救灾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2130124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农村合作经济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2130125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农产品加工与促销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2130126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农村社会事业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2130148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渔业发展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2130152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对高校毕业生到基层任职补助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2130153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耕地建设与利用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其他农业农村支出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52686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21302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林业和草原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2130206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技术推广与转化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2130299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其他林业和草原支出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2428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21303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水利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25025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2130301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2130303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机关服务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2130304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水利行业业务管理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2130306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水利工程运行与维护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2130309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水利执法监督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2130313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水文测报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2130314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防汛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2130316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农村水利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2130321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大中型水库移民后期扶持专项支出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2130334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水利建设征地及移民支出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其他水利支出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19467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21305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巩固拓展脱贫攻坚成果衔接乡村振兴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2130599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巩固拓展脱贫攻坚成果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衔接乡村振兴支出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21307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农村综合改革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2130701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对村级公益事业建设的补助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2130705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对村民委员会和村党支部的补助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2130799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其他农村综合改革支出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21308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普惠金融发展支出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2130803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农业保险保费补贴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其他农林水支出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2139999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其他农林水支出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30753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21401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公路水路运输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20572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2140101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2140106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公路养护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2140112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公路运输管理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2140199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其他公路水路运输支出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21405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邮政业支出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2140501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2140599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其他邮政业支出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21499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其他交通运输支出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2149999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其他交通运输支出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7595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21503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建筑业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2150301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2150399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其他建筑业支出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21505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工业和信息产业监管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2150502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一般行政管理事务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2150517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产业发展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2150599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其他工业和信息产业监管支出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21508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支持中小企业发展和管理支出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2150805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中小企业发展专项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21602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商业流通事务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2160299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其他商业流通事务支出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21606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涉外发展服务支出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2160699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其他涉外发展服务支出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21699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其他商业服务业等支出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2169999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其他商业服务业等支出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21701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金融部门行政支出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2170101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21799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其他金融支出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2179999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其他金融支出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21901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一般公共服务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21901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一般公共服务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22001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自然资源事务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11755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2200101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2200106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自然资源利用与保护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2200199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其他自然资源事务支出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2964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22005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气象事务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2200501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2200504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气象事业机构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2200599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其他气象事务支出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22099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其他自然资源海洋气象等支出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2209999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其他自然资源海洋气象等支出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26225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22101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保障性安居工程支出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2210103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棚户区改造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2210108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老旧小区改造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2210110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保障性租赁住房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2210199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其他保障性安居工程支出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22102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住房改革支出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23067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2210201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住房公积金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23067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22103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城乡社区住宅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2210399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其他城乡社区住宅支出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粮油物资事务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2220199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其他粮油物资事务支出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22205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重要商品储备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2220503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肉类储备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2220511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应急物资储备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8822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22401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应急管理事务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2240109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应急管理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22402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消防救援事务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2240201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2240204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消防应急救援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22406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自然灾害防治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2240699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其他自然灾害防治支出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227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预备费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227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预备费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23203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地方政府一般债务付息支出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2320301</w:t>
            </w:r>
          </w:p>
        </w:tc>
        <w:tc>
          <w:tcPr>
            <w:tcW w:w="5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地方政府一般债券付息支出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42000 </w:t>
            </w:r>
          </w:p>
        </w:tc>
      </w:tr>
    </w:tbl>
    <w:p>
      <w:r>
        <w:br w:type="page"/>
      </w:r>
    </w:p>
    <w:p>
      <w:pPr>
        <w:pStyle w:val="3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附表20：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诸暨市2024年一般公共预算本级基本支出预算表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925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3989"/>
        <w:gridCol w:w="33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503,703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机关工资福利支出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187,480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50101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工资奖金津补贴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117,453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50102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社会保障缴费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29,889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50103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19,956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50199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20,182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机关商品和服务支出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13,888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办公经费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10,617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50202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50203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50204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专用材料购置费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50205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50206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50207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因公出国(境)费用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50208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50209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维修(护)费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50299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对事业单位经常性补助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296,773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50501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工资福利支出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278,699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50502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商品和服务支出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18,074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5,562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50901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社会福利和救助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50905</w:t>
            </w:r>
          </w:p>
        </w:tc>
        <w:tc>
          <w:tcPr>
            <w:tcW w:w="3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离退休费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1050" w:rightChars="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附表21：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诸暨市2024年一般公共预算税收返还和转移性收支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预 算 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1029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1"/>
        <w:gridCol w:w="1106"/>
        <w:gridCol w:w="3976"/>
        <w:gridCol w:w="11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1,044,935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1,273,233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165,819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补助下级支出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返还性收入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45,395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返还性支出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所得税基数返还收入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14,808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所得税基数返还支出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成品油税费改革税收返还收入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2,199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成品油税费改革税收返还支出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增值税税收返还收入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22,663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增值税税收返还支出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消费税税收返还收入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消费税税收返还支出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增值税“五五分享”税收返还收入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5,520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增值税“五五分享”税收返还支出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其他返还性收入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其他返还性支出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一般性转移支付收入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91,468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一般性转移支付支出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体制补助收入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7,459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体制补助支出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均衡性转移支付收入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2,992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均衡性转移支付支出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县级基本财力保障机制奖补资金收入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县级基本财力保障机制奖补资金支出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结算补助收入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4,094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结算补助支出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资源枯竭型城市转移支付补助收入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资源枯竭型城市转移支付补助支出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企业事业单位划转补助收入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企业事业单位划转补助支出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产粮(油)大县奖励资金收入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产粮(油)大县奖励资金支出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重点生态功能区转移支付收入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1,743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重点生态功能区转移支付支出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固定数额补助收入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13,969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固定数额补助支出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革命老区转移支付收入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革命老区转移支付支出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民族地区转移支付收入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民族地区转移支付支出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边境地区转移支付收入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边境地区转移支付支出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贫困地区转移支付收入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贫困地区转移支付支出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一般公共服务共同财政事权转移支付收入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一般公共服务共同财政事权转移支付支出 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外交共同财政事权转移支付收入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外交共同财政事权转移支付支出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国防共同财政事权转移支付收入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国防共同财政事权转移支付支出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公共安全共同财政事权转移支付收入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公共安全共同财政事权转移支付支出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教育共同财政事权转移支付收入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教育共同财政事权转移支付支出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科学技术共同财政事权转移支付收入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科学技术共同财政事权转移支付支出 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文化旅游体育与传媒共同财政事权转移支付收入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1,137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文化旅游体育与传媒共同财政事权转移支付支出 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社会保障和就业共同财政事权转移支付收入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26,926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社会保障和就业共同财政事权转移支付支出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医疗卫生共同财政事权转移支付收入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1,048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医疗卫生共同财政事权转移支付支出 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节能环保共同财政事权转移支付收入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节能环保共同财政事权转移支付支出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城乡社区共同财政事权转移支付收入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城乡社区共同财政事权转移支付支出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农林水共同财政事权转移支付收入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13,889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农林水共同财政事权转移支付支出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交通运输共同财政事权转移支付收入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交通运输共同财政事权转移支付支出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资源勘探信息等共同财政事权转移支付收入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资源勘探信息等共同财政事权转移支付支出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商业服务业等共同财政事权转移支付收入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商业服务业等共同财政事权转移支付支出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金融共同财政事权转移支付收入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金融共同财政事权转移支付支出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自然资源海洋气象等共同财政事权转移支付收入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自然资源海洋气象等共同财政事权转移支付支出 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住房保障共同财政事权转移支付收入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2,398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住房保障共同财政事权转移支付支出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粮油物资储备共同财政事权转移支付收入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粮油物资储备共同财政事权转移支付支出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灾害防治及应急管理共同财政事权转移支付收入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灾害防治及应急管理共同财政事权转移支付支出 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其他共同财政事权转移支付收入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其他共同财政事权转移支付支出 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其他一般性转移支付收入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7,812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其他一般性转移支付支出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专项转移支付收入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28,956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专项转移支付支出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一般公共服务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一般公共服务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外交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外交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国防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国防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公共安全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公共安全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教育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教育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科学技术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1,092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科学技术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文化旅游体育与传媒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文化旅游体育与传媒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社会保障和就业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1,154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社会保障和就业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卫生健康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卫生健康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节能环保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节能环保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城乡社区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1,179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城乡社区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农林水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16,378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农林水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交通运输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4,022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交通运输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资源勘探信息等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2,249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资源勘探信息等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商业服务业等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1,303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商业服务业等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金融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金融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自然资源海洋气象等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自然资源海洋气象等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住房保障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住房保障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粮油物资储备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粮油物资储备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灾害防治及应急管理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灾害防治及应急管理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下级上解收入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上解上级支出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247,711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体制上解收入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体制上解支出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184,152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专项上解收入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专项上解支出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63,559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待偿债置换一般债券上年结余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上年结余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调入资金   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311,492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从政府性基金预算调入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311,492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从抗疫特别国债调入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从国有资本经营预算调入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从其他资金调入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地方政府债务收入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地方政府一般债务还本支出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一般债务收入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地方政府一般债券还本支出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地方政府一般债券收入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地方政府向外国政府借款还本支出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地方政府向外国政府借款收入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地方政府向国际组织借款还本支出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地方政府向国际组织借款收入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地方政府其他一般债务还本支出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地方政府其他一般债务收入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债务转贷收入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7,000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债务转贷支出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地方政府一般债务转贷收入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7,000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地方政府一般债券转贷支出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地方政府一般债券转贷收入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7,000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地方政府向外国政府借款转贷支出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地方政府向外国政府借款转贷收入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地方政府向国际组织借款转贷支出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地方政府向国际组织借款转贷收入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地方政府其他一般债务转贷支出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地方政府其他一般债务转贷收入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国债转贷收入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补充预算周转金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国债转贷资金上年结余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拨付国债转贷资金数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国债转贷转补助数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国债转贷资金结余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动用预算稳定调节基金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安排预算稳定调节基金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接受其他地区援助收入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接受其他省(自治区、直辖市、计划单列市)援助收入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援助其他省(自治区、直辖市、计划单列市)支出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接受省内其他地市(区)援助收入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援助省内其他地市(区)支出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接受市内其他县市(区)援助收入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援助市内其他县市(区)支出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省补助计划单列市收入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计划单列市上解省支出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计划单列市上解省收入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省补助计划单列市支出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待偿债置换一般债券结余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年终结余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减:结转下年的支出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净结余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 入  总  计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1,529,246</w:t>
            </w:r>
          </w:p>
        </w:tc>
        <w:tc>
          <w:tcPr>
            <w:tcW w:w="3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 出  总  计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1,529,246</w:t>
            </w:r>
          </w:p>
        </w:tc>
      </w:tr>
    </w:tbl>
    <w:p>
      <w:r>
        <w:br w:type="page"/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附表22：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诸暨市2024年政府性基金收入预算表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  <w:rPr>
          <w:rFonts w:hint="default"/>
          <w:lang w:val="en-US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 </w:t>
      </w:r>
    </w:p>
    <w:tbl>
      <w:tblPr>
        <w:tblStyle w:val="11"/>
        <w:tblW w:w="9248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1812"/>
        <w:gridCol w:w="1812"/>
        <w:gridCol w:w="18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增长(%)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653,090 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881,484 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一、国有土地使用权出让收入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553,879 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807,930 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二、国有土地收益基金收入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23,612 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40,425 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三、农业土地开发资金收入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 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1,645 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四、彩票公益金收入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2,976 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2,884 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-3.1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五、城市基础设施配套费收入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19,978 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10,000 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-49.9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六、污水处理费收入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13,855 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18,600 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七、其他政府性基金收入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38,110 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420" w:rightChars="2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420" w:right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</w:tbl>
    <w:p>
      <w:r>
        <w:br w:type="page"/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附表23：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诸暨市2024年政府性基金支出预算表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  <w:rPr>
          <w:rFonts w:hint="default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 </w:t>
      </w:r>
    </w:p>
    <w:tbl>
      <w:tblPr>
        <w:tblStyle w:val="11"/>
        <w:tblW w:w="9209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5"/>
        <w:gridCol w:w="1524"/>
        <w:gridCol w:w="1524"/>
        <w:gridCol w:w="15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增长(%)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819,379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603,419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-26.4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一、文化体育与传媒支出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-52.3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国家电影事业发展专项资金安排的支出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-52.3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二、社会保障和就业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3,498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大中型水库移民后期扶持基金支出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3,498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三、城乡社区事务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632,787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537,843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国有土地使用权出让收入安排的支出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612,981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508,978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-17.0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国有土地收益基金安排的支出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4,335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10,265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农业土地开发资金安排的支出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城市基础设施配套费安排的支出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污水处理费安排的支出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15,471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18,600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污水处理费对应专项债务收入安排的支出 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四、农林水事务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2,650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5420.8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大中型水库库区基金支出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大中型水库移民后期扶持基金支出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2,609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五、其他支出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125,891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2,884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-97.7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其他政府性基金及对应专项债务收入安排的支出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121,999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彩票公益金安排的支出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3,892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2,884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-25.9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六、债务付息支出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56,842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60,000 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七、债务发行费用支出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ind w:right="210" w:rightChars="10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right="210" w:right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</w:tbl>
    <w:p>
      <w:r>
        <w:br w:type="page"/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附表24：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诸暨市2024年度政府性基金预算支出预算表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（按功能分类）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  <w:rPr>
          <w:rFonts w:hint="default"/>
          <w:lang w:val="en-US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 </w:t>
      </w:r>
    </w:p>
    <w:tbl>
      <w:tblPr>
        <w:tblStyle w:val="11"/>
        <w:tblW w:w="9229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5385"/>
        <w:gridCol w:w="21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603,419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国家电影事业发展专项资金安排的支出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2070799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其他国家电影事业发展专项资金安排的支出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城乡社区支出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537,843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国有土地使用权出让收入安排的支出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508,978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2120801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征地和拆迁补偿支出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39,530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2120802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土地开发支出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49,236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2120803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城市建设支出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237,457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2120804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农村基础设施建设支出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25,000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2120805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补助被征地农民支出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145,053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2120806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土地出让业务支出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2120816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农业农村生态环境支出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21210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国有土地收益基金安排的支出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10,265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2121001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征地和拆迁补偿支出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2121002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土地开发支出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21214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污水处理费安排的支出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2121499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其他污水处理费安排的支出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农林水支出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21366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大中型水库库区基金安排的支出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2136601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基础设施建设和经济发展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21372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大中型水库移民后期扶持基金支出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2137201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移民补助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2137202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基础设施建设和经济发展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22904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其他政府性基金及对应专项债务收入安排的支出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2290401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其他政府性基金安排的支出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彩票公益金安排的支出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2296002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用于社会福利的彩票公益金支出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2296003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用于体育事业的彩票公益金支出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2296004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用于教育事业的彩票公益金支出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2296006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用于残疾人事业的彩票公益金支出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债务付息支出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60,000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地方政府专项债务付息支出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60,000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2320411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国有土地使用权出让金债务付息支出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28,500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2320420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污水处理费债务付息支出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2320431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土地储备专项债券付息支出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5,182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2320433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棚户区改造专项债券付息支出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2320498</w:t>
            </w:r>
          </w:p>
        </w:tc>
        <w:tc>
          <w:tcPr>
            <w:tcW w:w="5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其他地方自行试点项目收益专项债券付息支出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630" w:rightChars="3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25,047</w:t>
            </w:r>
          </w:p>
        </w:tc>
      </w:tr>
    </w:tbl>
    <w:p>
      <w:r>
        <w:br w:type="page"/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附表25：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诸暨市2024年政府性基金转移性收支预算表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11"/>
        <w:tblW w:w="1025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3"/>
        <w:gridCol w:w="1072"/>
        <w:gridCol w:w="4050"/>
        <w:gridCol w:w="10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881,484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603,419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政府性基金预算上级补助收入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4,577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政府性基金预算补助下级支出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政府性基金转移支付收入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4,577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政府性基金转移支付支出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抗疫特别国债转移支付收入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抗疫特别国债转移支付支出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政府性基金预算下级上解收入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政府性基金预算上解上级支出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待偿债置换专项债券上年结余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政府性基金预算上年结余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调入资金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44,850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311,492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一般公共预算调入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政府性基金预算调出资金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311,492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其他调入资金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44,850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抗疫特别国债调出资金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160,000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地方政府债务收入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地方政府专项债务还本支出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160,000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专项债务收入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抗疫特别国债还本支出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债务转贷收入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144,000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债务转贷支出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地方政府专项债务转贷收入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144,000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政府性基金预算省补助计划单列市收入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政府性基金预算省补助计划单列市支出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政府性基金转移支付收入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政府性基金转移支付支出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抗疫特别国债转移支付收入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抗疫特别国债转移支付支出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政府性基金预算计划单列市上解省收入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政府性基金预算计划单列市上解省支出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待偿债置换专项债券结余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政府性基金预算年终结余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　　入　　总　　计　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1,074,911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　　出　　总　　计　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05" w:leftChars="-5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1,074,911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政府性基金上级补助收入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政府性基金补助下级支出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其中：中央、省补助收入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其中：省补助市县支出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其中：政府性基金转移支付收入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其中：政府性基金转移支付支出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抗疫特别国债转移支付收入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抗疫特别国债转移支付支出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市补助县收入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市补助县支出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其中：政府性基金转移支付收入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其中：政府性基金转移支付支出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抗疫特别国债转移支付收入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抗疫特别国债转移支付支出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政府性基金下级上解收入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政府性基金上解上级支出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其中：专项上解省收入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其中：专项上解中央、省支出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县上解市收入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县上解市支出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附表26：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诸暨市2024年社会保险基金收入预算表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  <w:rPr>
          <w:rFonts w:hint="default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 </w:t>
      </w:r>
    </w:p>
    <w:tbl>
      <w:tblPr>
        <w:tblStyle w:val="11"/>
        <w:tblW w:w="9343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5"/>
        <w:gridCol w:w="1729"/>
        <w:gridCol w:w="1729"/>
        <w:gridCol w:w="17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　　　　目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一、城乡居民基本养老保险基金收入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91,361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104,297 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二、机关事业单位基本养老保险基金收入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117,377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124,976 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入  合  计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208,738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229,273 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 </w:t>
            </w:r>
          </w:p>
        </w:tc>
      </w:tr>
    </w:tbl>
    <w:p>
      <w:r>
        <w:br w:type="page"/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附表27：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诸暨市2024年社会保险基金支出预算表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  <w:rPr>
          <w:rFonts w:hint="default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 </w:t>
      </w:r>
    </w:p>
    <w:tbl>
      <w:tblPr>
        <w:tblStyle w:val="11"/>
        <w:tblW w:w="9310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5"/>
        <w:gridCol w:w="1718"/>
        <w:gridCol w:w="1718"/>
        <w:gridCol w:w="17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　　　　目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一、城乡居民基本养老保险基金支出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90,101 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93,119 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二、机关事业单位基本养老保险基金支出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118,263 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123,891 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出  合  计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208,364 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217,010 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 </w:t>
            </w:r>
          </w:p>
        </w:tc>
      </w:tr>
    </w:tbl>
    <w:p>
      <w:r>
        <w:br w:type="page"/>
      </w: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附表28：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诸暨市2024年度社会保险基金预算支出预算表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（按功能分类）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  <w:rPr>
          <w:rFonts w:hint="default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 </w:t>
      </w:r>
    </w:p>
    <w:tbl>
      <w:tblPr>
        <w:tblStyle w:val="11"/>
        <w:tblW w:w="9277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9"/>
        <w:gridCol w:w="26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一、城乡居民基本养老保险基金支出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93,119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基础养老金支出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65,939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个人账户养老金支出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23,680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丧葬补助金支出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3,496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二、机关事业单位基本养老保险基金支出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123,891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基本养老金支出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123,200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转移支出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</w:tr>
    </w:tbl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附表29：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诸暨市2024年国有资本经营收入预算表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  <w:rPr>
          <w:rFonts w:hint="default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 </w:t>
      </w:r>
    </w:p>
    <w:tbl>
      <w:tblPr>
        <w:tblStyle w:val="11"/>
        <w:tblW w:w="916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5"/>
        <w:gridCol w:w="1670"/>
        <w:gridCol w:w="1670"/>
        <w:gridCol w:w="16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预算科目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增长(%）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一、国有资本经营预算收入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1,662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-69.9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利润收入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股利、股息收入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1,496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产权转让收入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清算收入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其他国有资本经营收入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二、转移性收入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上级补助收入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上年结余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入  合  计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1,675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-70.1 </w:t>
            </w:r>
          </w:p>
        </w:tc>
      </w:tr>
    </w:tbl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附表30：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诸暨市2024年国有资本经营支出预算表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  <w:rPr>
          <w:rFonts w:hint="default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  </w:t>
      </w:r>
    </w:p>
    <w:tbl>
      <w:tblPr>
        <w:tblStyle w:val="11"/>
        <w:tblW w:w="9176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1466"/>
        <w:gridCol w:w="1466"/>
        <w:gridCol w:w="14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预算科目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</w:t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增长(%）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一、国有资本经营预算支出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国有资本经营预算支出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解决历史遗留问题及改革成本支出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-3.5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国有企业退休人员社会化管理补助支出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其他解决历史遗留问题及改革成本支出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国有企业资本金注入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其他国有企业资本金注入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其他国有资本经营预算支出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其他国有资本经营预算支出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二、转移性支出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1,157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调出资金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1,144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结转资金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出  合  计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1,675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-70.1 </w:t>
            </w:r>
          </w:p>
        </w:tc>
      </w:tr>
    </w:tbl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附表31：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诸暨市2024年政府一般债务限额和余额情况预算表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  <w:rPr>
          <w:rFonts w:hint="default"/>
          <w:b/>
          <w:bCs/>
          <w:lang w:val="en-US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 </w:t>
      </w:r>
    </w:p>
    <w:tbl>
      <w:tblPr>
        <w:tblStyle w:val="11"/>
        <w:tblW w:w="92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2"/>
        <w:gridCol w:w="3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3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1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一、2023年政府一般债务限额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1,297,400.00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二、2023年政府一般债务余额执行数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1,297,325.35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三、2024年政府一般债务发行预算数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新增一般债券发行额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再融资一般债券发行额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四、2024年政府一般债务还本预算数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8,302.00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五、2024年政府一般债务付息预算数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41,014.35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六、2024年政府一般债务余额预算数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1,297,325.35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3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七、2024年政府一般债务限额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1,297,400.00</w:t>
            </w:r>
          </w:p>
        </w:tc>
      </w:tr>
    </w:tbl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附表32：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beforeLines="50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0"/>
          <w:szCs w:val="40"/>
          <w:u w:val="none"/>
          <w:lang w:val="en-US" w:eastAsia="zh-CN" w:bidi="ar"/>
        </w:rPr>
        <w:t>诸暨市2024年政府专项债务限额和余额情况预算表</w:t>
      </w:r>
    </w:p>
    <w:p>
      <w:pPr>
        <w:pStyle w:val="2"/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9" w:beforeLines="25" w:after="79" w:afterLines="25"/>
        <w:ind w:left="0" w:leftChars="0" w:right="-210" w:rightChars="-100" w:firstLine="0" w:firstLineChars="0"/>
        <w:jc w:val="right"/>
        <w:textAlignment w:val="baseline"/>
        <w:rPr>
          <w:rFonts w:hint="default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单位：万元  </w:t>
      </w:r>
    </w:p>
    <w:tbl>
      <w:tblPr>
        <w:tblStyle w:val="11"/>
        <w:tblW w:w="9213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0"/>
        <w:gridCol w:w="30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一、2023年政府专项债务限额</w:t>
            </w:r>
          </w:p>
        </w:tc>
        <w:tc>
          <w:tcPr>
            <w:tcW w:w="3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1,788,000.00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二、2023年政府专项债务余额执行数</w:t>
            </w:r>
          </w:p>
        </w:tc>
        <w:tc>
          <w:tcPr>
            <w:tcW w:w="3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1,787,916.47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三、2024年政府专项债务发行预算数</w:t>
            </w:r>
          </w:p>
        </w:tc>
        <w:tc>
          <w:tcPr>
            <w:tcW w:w="3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新增专项债券发行额</w:t>
            </w:r>
          </w:p>
        </w:tc>
        <w:tc>
          <w:tcPr>
            <w:tcW w:w="3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再融资专项债券发行额</w:t>
            </w:r>
          </w:p>
        </w:tc>
        <w:tc>
          <w:tcPr>
            <w:tcW w:w="3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四、2024年政府专项债务还本预算数</w:t>
            </w:r>
          </w:p>
        </w:tc>
        <w:tc>
          <w:tcPr>
            <w:tcW w:w="3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五、2024年政府专项债务付息预算数</w:t>
            </w:r>
          </w:p>
        </w:tc>
        <w:tc>
          <w:tcPr>
            <w:tcW w:w="3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59,445.87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六、2024年政府专项债务余额预算数</w:t>
            </w:r>
          </w:p>
        </w:tc>
        <w:tc>
          <w:tcPr>
            <w:tcW w:w="3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1,787,916.47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七、2024年政府专项债务限额</w:t>
            </w:r>
          </w:p>
        </w:tc>
        <w:tc>
          <w:tcPr>
            <w:tcW w:w="3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840" w:rightChars="4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1,788,000.00</w:t>
            </w:r>
          </w:p>
        </w:tc>
      </w:tr>
    </w:tbl>
    <w:p>
      <w:pPr>
        <w:pStyle w:val="2"/>
        <w:ind w:left="0" w:leftChars="0" w:firstLine="0" w:firstLineChars="0"/>
        <w:rPr>
          <w:b/>
          <w:bCs/>
        </w:rPr>
      </w:pPr>
    </w:p>
    <w:p>
      <w:pPr>
        <w:pStyle w:val="3"/>
        <w:rPr>
          <w:b/>
          <w:bCs/>
        </w:rPr>
      </w:pPr>
    </w:p>
    <w:p>
      <w:pPr>
        <w:pStyle w:val="2"/>
        <w:rPr>
          <w:b/>
          <w:bCs/>
        </w:rPr>
      </w:pPr>
    </w:p>
    <w:p>
      <w:pPr>
        <w:pStyle w:val="3"/>
        <w:rPr>
          <w:b/>
          <w:bCs/>
        </w:rPr>
      </w:pPr>
    </w:p>
    <w:p>
      <w:pPr>
        <w:pStyle w:val="2"/>
        <w:rPr>
          <w:b/>
          <w:bCs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b/>
          <w:bCs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sectPr>
      <w:footerReference r:id="rId3" w:type="default"/>
      <w:pgSz w:w="11905" w:h="16838"/>
      <w:pgMar w:top="1701" w:right="1417" w:bottom="1417" w:left="1417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818830-E7A5-4712-99F3-FE5ECD0E97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CA16466-EC2B-4009-85AC-57EFBE1DE11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5C1CE99-DE8F-4FE5-BC74-13A5677ACF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YzE3N2M1MjM5MDZjNmRhZWRmM2NhZGY0ZTVmYmIifQ=="/>
  </w:docVars>
  <w:rsids>
    <w:rsidRoot w:val="168B0606"/>
    <w:rsid w:val="00273DCF"/>
    <w:rsid w:val="00C832D3"/>
    <w:rsid w:val="00FD606B"/>
    <w:rsid w:val="019F652F"/>
    <w:rsid w:val="022F40C5"/>
    <w:rsid w:val="026954E1"/>
    <w:rsid w:val="02F744C4"/>
    <w:rsid w:val="035166A0"/>
    <w:rsid w:val="041B0BF3"/>
    <w:rsid w:val="048C3708"/>
    <w:rsid w:val="04EC5EF7"/>
    <w:rsid w:val="05FD48BE"/>
    <w:rsid w:val="069B7B13"/>
    <w:rsid w:val="071F6AB6"/>
    <w:rsid w:val="07BD1061"/>
    <w:rsid w:val="07D02058"/>
    <w:rsid w:val="07E35FFF"/>
    <w:rsid w:val="07F4289C"/>
    <w:rsid w:val="08742F49"/>
    <w:rsid w:val="08E07545"/>
    <w:rsid w:val="09000672"/>
    <w:rsid w:val="095B6F93"/>
    <w:rsid w:val="097529BD"/>
    <w:rsid w:val="0A280AAF"/>
    <w:rsid w:val="0A835A33"/>
    <w:rsid w:val="0AA3355A"/>
    <w:rsid w:val="0AE93788"/>
    <w:rsid w:val="0B1F3CE3"/>
    <w:rsid w:val="0B674BE6"/>
    <w:rsid w:val="0C4072B2"/>
    <w:rsid w:val="0C8F3D96"/>
    <w:rsid w:val="0DDD3D4B"/>
    <w:rsid w:val="0EBB4D4F"/>
    <w:rsid w:val="0F01727C"/>
    <w:rsid w:val="0F0A004B"/>
    <w:rsid w:val="0FFE060C"/>
    <w:rsid w:val="101D78CF"/>
    <w:rsid w:val="10336A01"/>
    <w:rsid w:val="1080556E"/>
    <w:rsid w:val="10A6125E"/>
    <w:rsid w:val="113506B4"/>
    <w:rsid w:val="11553800"/>
    <w:rsid w:val="11731ED8"/>
    <w:rsid w:val="118B5879"/>
    <w:rsid w:val="11E15093"/>
    <w:rsid w:val="129513D3"/>
    <w:rsid w:val="13301CD1"/>
    <w:rsid w:val="14166DA2"/>
    <w:rsid w:val="14171240"/>
    <w:rsid w:val="14461CEB"/>
    <w:rsid w:val="148F3B35"/>
    <w:rsid w:val="151A7678"/>
    <w:rsid w:val="153C0CEC"/>
    <w:rsid w:val="156E0D26"/>
    <w:rsid w:val="159E5049"/>
    <w:rsid w:val="15D32F45"/>
    <w:rsid w:val="15F35395"/>
    <w:rsid w:val="16162926"/>
    <w:rsid w:val="163C6D3C"/>
    <w:rsid w:val="163D64A2"/>
    <w:rsid w:val="166E64DE"/>
    <w:rsid w:val="168B0606"/>
    <w:rsid w:val="17AC14E3"/>
    <w:rsid w:val="18377BB1"/>
    <w:rsid w:val="18D67282"/>
    <w:rsid w:val="193C6818"/>
    <w:rsid w:val="19CF6119"/>
    <w:rsid w:val="1A552D92"/>
    <w:rsid w:val="1A5E29B4"/>
    <w:rsid w:val="1B3426D8"/>
    <w:rsid w:val="1B481379"/>
    <w:rsid w:val="1B6F13F8"/>
    <w:rsid w:val="1BCF6247"/>
    <w:rsid w:val="1BD27BDD"/>
    <w:rsid w:val="1BDE5CB3"/>
    <w:rsid w:val="1C6B037B"/>
    <w:rsid w:val="1D0B1B97"/>
    <w:rsid w:val="1D1741C2"/>
    <w:rsid w:val="1D3952A2"/>
    <w:rsid w:val="1DAF6046"/>
    <w:rsid w:val="1E222509"/>
    <w:rsid w:val="1EB5048A"/>
    <w:rsid w:val="1EFF5361"/>
    <w:rsid w:val="1EFF5567"/>
    <w:rsid w:val="1F0A48F8"/>
    <w:rsid w:val="1F192B04"/>
    <w:rsid w:val="1F2C05AA"/>
    <w:rsid w:val="1FC736C5"/>
    <w:rsid w:val="20000C6B"/>
    <w:rsid w:val="20146634"/>
    <w:rsid w:val="205767F5"/>
    <w:rsid w:val="20A623E6"/>
    <w:rsid w:val="20A774A8"/>
    <w:rsid w:val="20DC5F2D"/>
    <w:rsid w:val="218C2309"/>
    <w:rsid w:val="21A8172A"/>
    <w:rsid w:val="21C35ED3"/>
    <w:rsid w:val="22626EA1"/>
    <w:rsid w:val="22D24A4D"/>
    <w:rsid w:val="23A575B7"/>
    <w:rsid w:val="24C77765"/>
    <w:rsid w:val="25622201"/>
    <w:rsid w:val="261C6242"/>
    <w:rsid w:val="26485289"/>
    <w:rsid w:val="277C7B42"/>
    <w:rsid w:val="27BB6B62"/>
    <w:rsid w:val="27F138C2"/>
    <w:rsid w:val="289A339D"/>
    <w:rsid w:val="28E22EFD"/>
    <w:rsid w:val="28ED3DDB"/>
    <w:rsid w:val="293411C1"/>
    <w:rsid w:val="295A48A5"/>
    <w:rsid w:val="2A322CA5"/>
    <w:rsid w:val="2A7168C3"/>
    <w:rsid w:val="2B255174"/>
    <w:rsid w:val="2C3C39FF"/>
    <w:rsid w:val="2D914CA0"/>
    <w:rsid w:val="2EBD544A"/>
    <w:rsid w:val="2EF032DB"/>
    <w:rsid w:val="30354AD0"/>
    <w:rsid w:val="31284172"/>
    <w:rsid w:val="31D1507F"/>
    <w:rsid w:val="31EB220A"/>
    <w:rsid w:val="322C61DE"/>
    <w:rsid w:val="325A520D"/>
    <w:rsid w:val="32DA195F"/>
    <w:rsid w:val="33B734CA"/>
    <w:rsid w:val="33CC6306"/>
    <w:rsid w:val="33E02FA5"/>
    <w:rsid w:val="33F15215"/>
    <w:rsid w:val="33FE7CDF"/>
    <w:rsid w:val="34712635"/>
    <w:rsid w:val="34D33604"/>
    <w:rsid w:val="34D41D07"/>
    <w:rsid w:val="34D67F04"/>
    <w:rsid w:val="35260C06"/>
    <w:rsid w:val="3580471E"/>
    <w:rsid w:val="359549F8"/>
    <w:rsid w:val="359C238F"/>
    <w:rsid w:val="36391354"/>
    <w:rsid w:val="36EE089F"/>
    <w:rsid w:val="371240F9"/>
    <w:rsid w:val="37556099"/>
    <w:rsid w:val="37C07F17"/>
    <w:rsid w:val="37C87FD8"/>
    <w:rsid w:val="382B29AC"/>
    <w:rsid w:val="38B14697"/>
    <w:rsid w:val="39465D91"/>
    <w:rsid w:val="39A82FD8"/>
    <w:rsid w:val="3A4B286A"/>
    <w:rsid w:val="3A766F89"/>
    <w:rsid w:val="3A7B66B0"/>
    <w:rsid w:val="3AA30888"/>
    <w:rsid w:val="3B2B62A3"/>
    <w:rsid w:val="3B8C2703"/>
    <w:rsid w:val="3BC3771B"/>
    <w:rsid w:val="3C001D6E"/>
    <w:rsid w:val="3C370BA9"/>
    <w:rsid w:val="3C8C573F"/>
    <w:rsid w:val="3CF85C57"/>
    <w:rsid w:val="3D5B18EE"/>
    <w:rsid w:val="3D7B789B"/>
    <w:rsid w:val="3DAE7C70"/>
    <w:rsid w:val="3DF90884"/>
    <w:rsid w:val="3E0368E3"/>
    <w:rsid w:val="3E0713D5"/>
    <w:rsid w:val="3E45657B"/>
    <w:rsid w:val="3E830130"/>
    <w:rsid w:val="3E845569"/>
    <w:rsid w:val="3F382246"/>
    <w:rsid w:val="3FAE026E"/>
    <w:rsid w:val="3FB35BEC"/>
    <w:rsid w:val="401B4ABA"/>
    <w:rsid w:val="40364014"/>
    <w:rsid w:val="40C04C4A"/>
    <w:rsid w:val="40D92D20"/>
    <w:rsid w:val="411C1395"/>
    <w:rsid w:val="41CF6A07"/>
    <w:rsid w:val="42164036"/>
    <w:rsid w:val="426E549A"/>
    <w:rsid w:val="436844EA"/>
    <w:rsid w:val="43A655D4"/>
    <w:rsid w:val="446D1BD4"/>
    <w:rsid w:val="44890AEF"/>
    <w:rsid w:val="45A214BB"/>
    <w:rsid w:val="46B45FE5"/>
    <w:rsid w:val="47514501"/>
    <w:rsid w:val="47BE4F54"/>
    <w:rsid w:val="482079BC"/>
    <w:rsid w:val="489C2BB0"/>
    <w:rsid w:val="49366D6C"/>
    <w:rsid w:val="49B56432"/>
    <w:rsid w:val="4AA76E66"/>
    <w:rsid w:val="4B2D3843"/>
    <w:rsid w:val="4B46268F"/>
    <w:rsid w:val="4B4E7AEA"/>
    <w:rsid w:val="4BAF1322"/>
    <w:rsid w:val="4BBF776C"/>
    <w:rsid w:val="4C8C3872"/>
    <w:rsid w:val="4CC2732C"/>
    <w:rsid w:val="4CD16699"/>
    <w:rsid w:val="4CDB54FB"/>
    <w:rsid w:val="4E05638D"/>
    <w:rsid w:val="4E724CEA"/>
    <w:rsid w:val="500A301B"/>
    <w:rsid w:val="50324318"/>
    <w:rsid w:val="50A97124"/>
    <w:rsid w:val="51B622D9"/>
    <w:rsid w:val="52081BED"/>
    <w:rsid w:val="52D52E8A"/>
    <w:rsid w:val="52D752CA"/>
    <w:rsid w:val="5307508F"/>
    <w:rsid w:val="531E0DED"/>
    <w:rsid w:val="53330C91"/>
    <w:rsid w:val="53473E08"/>
    <w:rsid w:val="53C67BFA"/>
    <w:rsid w:val="54495057"/>
    <w:rsid w:val="546E6686"/>
    <w:rsid w:val="54A812C9"/>
    <w:rsid w:val="54AE00FE"/>
    <w:rsid w:val="54ED57F5"/>
    <w:rsid w:val="561072C2"/>
    <w:rsid w:val="56B63AE3"/>
    <w:rsid w:val="5708253F"/>
    <w:rsid w:val="571A0188"/>
    <w:rsid w:val="57236B81"/>
    <w:rsid w:val="57A94606"/>
    <w:rsid w:val="57F14ED1"/>
    <w:rsid w:val="58516B1B"/>
    <w:rsid w:val="58FD3402"/>
    <w:rsid w:val="5A2D5AFF"/>
    <w:rsid w:val="5ABA15AB"/>
    <w:rsid w:val="5B0E18F6"/>
    <w:rsid w:val="5B417F1E"/>
    <w:rsid w:val="5B7C2D04"/>
    <w:rsid w:val="5BB209FC"/>
    <w:rsid w:val="5BC17A85"/>
    <w:rsid w:val="5BDB4432"/>
    <w:rsid w:val="5CBA37D5"/>
    <w:rsid w:val="5D557CB0"/>
    <w:rsid w:val="5E125962"/>
    <w:rsid w:val="5E73B26B"/>
    <w:rsid w:val="5FF13CC0"/>
    <w:rsid w:val="60347067"/>
    <w:rsid w:val="60AE2C7C"/>
    <w:rsid w:val="60E26F9B"/>
    <w:rsid w:val="61A26905"/>
    <w:rsid w:val="61AB0336"/>
    <w:rsid w:val="62377046"/>
    <w:rsid w:val="623941D1"/>
    <w:rsid w:val="6308267B"/>
    <w:rsid w:val="63604CB9"/>
    <w:rsid w:val="63A44D48"/>
    <w:rsid w:val="63DB3AB4"/>
    <w:rsid w:val="647414DA"/>
    <w:rsid w:val="64F85CEF"/>
    <w:rsid w:val="6511539B"/>
    <w:rsid w:val="65B8593C"/>
    <w:rsid w:val="65BF216B"/>
    <w:rsid w:val="65C93CFC"/>
    <w:rsid w:val="65D25024"/>
    <w:rsid w:val="65D702E7"/>
    <w:rsid w:val="66632EA0"/>
    <w:rsid w:val="671A484E"/>
    <w:rsid w:val="6746306F"/>
    <w:rsid w:val="67C12CB3"/>
    <w:rsid w:val="689625FE"/>
    <w:rsid w:val="68D012CA"/>
    <w:rsid w:val="69D20351"/>
    <w:rsid w:val="6A3E7998"/>
    <w:rsid w:val="6B1F2C69"/>
    <w:rsid w:val="6B565891"/>
    <w:rsid w:val="6B882371"/>
    <w:rsid w:val="6BA0262E"/>
    <w:rsid w:val="6C066D46"/>
    <w:rsid w:val="6C570030"/>
    <w:rsid w:val="6D3632BC"/>
    <w:rsid w:val="6E127C97"/>
    <w:rsid w:val="6EC35A9B"/>
    <w:rsid w:val="6EF015E7"/>
    <w:rsid w:val="6F220AE5"/>
    <w:rsid w:val="6F893399"/>
    <w:rsid w:val="6FAE3E90"/>
    <w:rsid w:val="6FB35BAC"/>
    <w:rsid w:val="6FEB0A81"/>
    <w:rsid w:val="6FFFFAC2"/>
    <w:rsid w:val="71CF24E6"/>
    <w:rsid w:val="723B6299"/>
    <w:rsid w:val="7248745F"/>
    <w:rsid w:val="7297720F"/>
    <w:rsid w:val="72C2773E"/>
    <w:rsid w:val="72EE6199"/>
    <w:rsid w:val="74340667"/>
    <w:rsid w:val="743C5BB1"/>
    <w:rsid w:val="74ED5798"/>
    <w:rsid w:val="75321D1A"/>
    <w:rsid w:val="757C63BC"/>
    <w:rsid w:val="75F6044F"/>
    <w:rsid w:val="76500BBD"/>
    <w:rsid w:val="77911C34"/>
    <w:rsid w:val="78457416"/>
    <w:rsid w:val="78484564"/>
    <w:rsid w:val="79B7167F"/>
    <w:rsid w:val="7A662CFA"/>
    <w:rsid w:val="7AA97F64"/>
    <w:rsid w:val="7B2B7B1F"/>
    <w:rsid w:val="7B8F030B"/>
    <w:rsid w:val="7C830818"/>
    <w:rsid w:val="7CAB1D39"/>
    <w:rsid w:val="7D0A144A"/>
    <w:rsid w:val="7D9A72EE"/>
    <w:rsid w:val="7E257E26"/>
    <w:rsid w:val="7E913F05"/>
    <w:rsid w:val="7EF16FA7"/>
    <w:rsid w:val="7EF7E639"/>
    <w:rsid w:val="7F211C26"/>
    <w:rsid w:val="7F406FE6"/>
    <w:rsid w:val="7F6F31EE"/>
    <w:rsid w:val="7FF38EE7"/>
    <w:rsid w:val="B92EDDA9"/>
    <w:rsid w:val="BCFAFB88"/>
    <w:rsid w:val="BFF71EAA"/>
    <w:rsid w:val="DF7F8122"/>
    <w:rsid w:val="DFF6DFE9"/>
    <w:rsid w:val="E573FBD2"/>
    <w:rsid w:val="EE364D5B"/>
    <w:rsid w:val="F45FC8C7"/>
    <w:rsid w:val="F7FF8700"/>
    <w:rsid w:val="F9778DA8"/>
    <w:rsid w:val="FCEDC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rPr>
      <w:rFonts w:cs="Times New Roman"/>
    </w:rPr>
  </w:style>
  <w:style w:type="paragraph" w:styleId="5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6">
    <w:name w:val="Body Text Indent"/>
    <w:basedOn w:val="1"/>
    <w:next w:val="5"/>
    <w:uiPriority w:val="0"/>
    <w:pPr>
      <w:spacing w:after="120"/>
      <w:ind w:left="420" w:leftChars="200"/>
    </w:pPr>
  </w:style>
  <w:style w:type="paragraph" w:styleId="7">
    <w:name w:val="toc 5"/>
    <w:basedOn w:val="1"/>
    <w:next w:val="1"/>
    <w:qFormat/>
    <w:uiPriority w:val="0"/>
    <w:pPr>
      <w:ind w:left="1680" w:leftChars="8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qFormat/>
    <w:uiPriority w:val="0"/>
  </w:style>
  <w:style w:type="paragraph" w:customStyle="1" w:styleId="15">
    <w:name w:val="正文缩进1"/>
    <w:basedOn w:val="1"/>
    <w:qFormat/>
    <w:uiPriority w:val="0"/>
    <w:pPr>
      <w:ind w:firstLine="420" w:firstLineChars="200"/>
    </w:pPr>
  </w:style>
  <w:style w:type="paragraph" w:customStyle="1" w:styleId="16">
    <w:name w:val="Normal Indent"/>
    <w:basedOn w:val="1"/>
    <w:qFormat/>
    <w:uiPriority w:val="0"/>
    <w:pPr>
      <w:ind w:firstLine="420" w:firstLineChars="200"/>
    </w:pPr>
  </w:style>
  <w:style w:type="paragraph" w:customStyle="1" w:styleId="17">
    <w:name w:val="Normal Indent1"/>
    <w:basedOn w:val="1"/>
    <w:qFormat/>
    <w:uiPriority w:val="0"/>
    <w:pPr>
      <w:ind w:firstLine="420" w:firstLineChars="200"/>
    </w:pPr>
  </w:style>
  <w:style w:type="character" w:customStyle="1" w:styleId="18">
    <w:name w:val="font31"/>
    <w:basedOn w:val="12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9">
    <w:name w:val="font51"/>
    <w:basedOn w:val="12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69</Pages>
  <Words>21210</Words>
  <Characters>34435</Characters>
  <Lines>1</Lines>
  <Paragraphs>1</Paragraphs>
  <TotalTime>0</TotalTime>
  <ScaleCrop>false</ScaleCrop>
  <LinksUpToDate>false</LinksUpToDate>
  <CharactersWithSpaces>42956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2023-12-15T22:57:00Z</dcterms:created>
  <dc:creator>黑皮小白羊要lucky</dc:creator>
  <cp:lastModifiedBy>CZJ</cp:lastModifiedBy>
  <cp:lastPrinted>2024-01-09T09:04:00Z</cp:lastPrinted>
  <dcterms:modified xsi:type="dcterms:W3CDTF">2024-02-07T00:38:52Z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FBFBCF055F7B4D24910437F6721C08A2</vt:lpwstr>
  </property>
</Properties>
</file>